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0F7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r>
        <w:rPr>
          <w:rFonts w:hint="eastAsia" w:ascii="微软雅黑" w:hAnsi="微软雅黑" w:eastAsia="微软雅黑" w:cs="微软雅黑"/>
          <w:i w:val="0"/>
          <w:iCs w:val="0"/>
          <w:caps w:val="0"/>
          <w:color w:val="2B2B2B"/>
          <w:spacing w:val="0"/>
          <w:sz w:val="24"/>
          <w:szCs w:val="24"/>
          <w:shd w:val="clear" w:fill="FFFFFF"/>
        </w:rPr>
        <w:t>附件</w:t>
      </w:r>
      <w:r>
        <w:rPr>
          <w:rFonts w:hint="eastAsia" w:ascii="微软雅黑" w:hAnsi="微软雅黑" w:eastAsia="微软雅黑" w:cs="微软雅黑"/>
          <w:i w:val="0"/>
          <w:iCs w:val="0"/>
          <w:caps w:val="0"/>
          <w:color w:val="2B2B2B"/>
          <w:spacing w:val="0"/>
          <w:sz w:val="24"/>
          <w:szCs w:val="24"/>
          <w:shd w:val="clear" w:fill="FFFFFF"/>
          <w:lang w:val="en-US" w:eastAsia="zh-CN"/>
        </w:rPr>
        <w:t>2</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031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14:paraId="324FB46E">
            <w:pPr>
              <w:spacing w:after="120" w:line="360" w:lineRule="auto"/>
              <w:ind w:firstLine="482" w:firstLineChars="150"/>
              <w:rPr>
                <w:rFonts w:ascii="仿宋_GB2312" w:hAnsi="等线" w:eastAsia="仿宋_GB2312"/>
                <w:b/>
                <w:color w:val="auto"/>
                <w:sz w:val="32"/>
              </w:rPr>
            </w:pPr>
          </w:p>
          <w:p w14:paraId="04EC6762">
            <w:pPr>
              <w:spacing w:after="120" w:line="360" w:lineRule="auto"/>
              <w:ind w:firstLine="482" w:firstLineChars="150"/>
              <w:rPr>
                <w:rFonts w:ascii="仿宋_GB2312" w:hAnsi="等线" w:eastAsia="仿宋_GB2312"/>
                <w:b/>
                <w:color w:val="auto"/>
                <w:sz w:val="32"/>
              </w:rPr>
            </w:pPr>
          </w:p>
          <w:p w14:paraId="2A9AEDD7">
            <w:pPr>
              <w:spacing w:after="120" w:line="360" w:lineRule="auto"/>
              <w:jc w:val="center"/>
              <w:rPr>
                <w:rFonts w:hint="eastAsia" w:ascii="黑体" w:hAnsi="等线" w:eastAsia="黑体"/>
                <w:b/>
                <w:color w:val="auto"/>
                <w:sz w:val="72"/>
                <w:szCs w:val="72"/>
                <w:lang w:eastAsia="zh-CN"/>
              </w:rPr>
            </w:pPr>
          </w:p>
          <w:p w14:paraId="1F4A450D">
            <w:pPr>
              <w:spacing w:after="120" w:line="360" w:lineRule="auto"/>
              <w:jc w:val="center"/>
              <w:rPr>
                <w:rFonts w:ascii="黑体" w:hAnsi="等线" w:eastAsia="黑体"/>
                <w:b/>
                <w:color w:val="auto"/>
                <w:sz w:val="72"/>
                <w:szCs w:val="72"/>
              </w:rPr>
            </w:pPr>
            <w:r>
              <w:rPr>
                <w:rFonts w:hint="eastAsia" w:ascii="黑体" w:hAnsi="等线" w:eastAsia="黑体"/>
                <w:b/>
                <w:color w:val="auto"/>
                <w:sz w:val="72"/>
                <w:szCs w:val="72"/>
                <w:lang w:eastAsia="zh-CN"/>
              </w:rPr>
              <w:t>报</w:t>
            </w:r>
            <w:r>
              <w:rPr>
                <w:rFonts w:hint="eastAsia" w:ascii="黑体" w:hAnsi="等线" w:eastAsia="黑体"/>
                <w:b/>
                <w:color w:val="auto"/>
                <w:sz w:val="72"/>
                <w:szCs w:val="72"/>
              </w:rPr>
              <w:t xml:space="preserve"> </w:t>
            </w:r>
            <w:r>
              <w:rPr>
                <w:rFonts w:hint="eastAsia" w:ascii="黑体" w:hAnsi="等线" w:eastAsia="黑体"/>
                <w:b/>
                <w:color w:val="auto"/>
                <w:sz w:val="72"/>
                <w:szCs w:val="72"/>
                <w:lang w:eastAsia="zh-CN"/>
              </w:rPr>
              <w:t>价</w:t>
            </w:r>
            <w:r>
              <w:rPr>
                <w:rFonts w:hint="eastAsia" w:ascii="黑体" w:hAnsi="等线" w:eastAsia="黑体"/>
                <w:b/>
                <w:color w:val="auto"/>
                <w:sz w:val="72"/>
                <w:szCs w:val="72"/>
              </w:rPr>
              <w:t xml:space="preserve"> 文 件</w:t>
            </w:r>
          </w:p>
          <w:p w14:paraId="69C0B522">
            <w:pPr>
              <w:spacing w:after="120" w:line="360" w:lineRule="auto"/>
              <w:rPr>
                <w:rFonts w:ascii="仿宋_GB2312" w:hAnsi="等线" w:eastAsia="仿宋_GB2312"/>
                <w:b/>
                <w:color w:val="auto"/>
                <w:sz w:val="32"/>
              </w:rPr>
            </w:pPr>
          </w:p>
          <w:p w14:paraId="022870CF">
            <w:pPr>
              <w:spacing w:after="120" w:line="360" w:lineRule="auto"/>
              <w:rPr>
                <w:rFonts w:ascii="仿宋_GB2312" w:hAnsi="等线" w:eastAsia="仿宋_GB2312"/>
                <w:b/>
                <w:color w:val="auto"/>
                <w:sz w:val="32"/>
              </w:rPr>
            </w:pPr>
          </w:p>
          <w:p w14:paraId="7E1495DA">
            <w:pPr>
              <w:spacing w:after="120" w:line="400" w:lineRule="exact"/>
              <w:ind w:firstLine="1037" w:firstLineChars="369"/>
              <w:rPr>
                <w:rFonts w:hint="eastAsia" w:ascii="仿宋_GB2312" w:hAnsi="等线" w:eastAsia="仿宋_GB2312"/>
                <w:b/>
                <w:color w:val="auto"/>
                <w:sz w:val="28"/>
                <w:szCs w:val="28"/>
              </w:rPr>
            </w:pPr>
          </w:p>
          <w:p w14:paraId="4CA01A12">
            <w:pPr>
              <w:spacing w:after="120" w:line="400" w:lineRule="exact"/>
              <w:ind w:firstLine="1037" w:firstLineChars="369"/>
              <w:rPr>
                <w:rFonts w:hint="eastAsia" w:ascii="仿宋_GB2312" w:hAnsi="等线" w:eastAsia="仿宋_GB2312"/>
                <w:b/>
                <w:color w:val="auto"/>
                <w:sz w:val="28"/>
                <w:szCs w:val="28"/>
              </w:rPr>
            </w:pPr>
          </w:p>
          <w:p w14:paraId="404C82FC">
            <w:pPr>
              <w:spacing w:after="120" w:line="400" w:lineRule="exact"/>
              <w:ind w:firstLine="1037" w:firstLineChars="369"/>
              <w:rPr>
                <w:rFonts w:hint="eastAsia" w:ascii="仿宋_GB2312" w:hAnsi="等线" w:eastAsia="仿宋_GB2312"/>
                <w:b/>
                <w:color w:val="auto"/>
                <w:sz w:val="28"/>
                <w:szCs w:val="28"/>
              </w:rPr>
            </w:pPr>
          </w:p>
          <w:p w14:paraId="2D2867E7">
            <w:pPr>
              <w:spacing w:after="120" w:line="400" w:lineRule="exact"/>
              <w:ind w:firstLine="1037" w:firstLineChars="369"/>
              <w:rPr>
                <w:rFonts w:hint="eastAsia" w:ascii="仿宋_GB2312" w:hAnsi="等线" w:eastAsia="仿宋_GB2312"/>
                <w:b/>
                <w:color w:val="auto"/>
                <w:sz w:val="28"/>
                <w:szCs w:val="28"/>
              </w:rPr>
            </w:pPr>
          </w:p>
          <w:p w14:paraId="294BE4FA">
            <w:pPr>
              <w:spacing w:after="120" w:line="400" w:lineRule="exact"/>
              <w:ind w:firstLine="1037" w:firstLineChars="369"/>
              <w:rPr>
                <w:rFonts w:hint="eastAsia" w:ascii="仿宋_GB2312" w:hAnsi="等线" w:eastAsia="仿宋_GB2312" w:cs="Times New Roman"/>
                <w:b/>
                <w:color w:val="auto"/>
                <w:sz w:val="28"/>
                <w:szCs w:val="28"/>
                <w:lang w:eastAsia="zh-CN"/>
              </w:rPr>
            </w:pPr>
            <w:r>
              <w:rPr>
                <w:rFonts w:hint="eastAsia" w:ascii="仿宋_GB2312" w:hAnsi="等线" w:eastAsia="仿宋_GB2312"/>
                <w:b/>
                <w:color w:val="auto"/>
                <w:sz w:val="28"/>
                <w:szCs w:val="28"/>
              </w:rPr>
              <w:t>项目名称：中山市口腔医院2026年社会化公务用车租赁项目</w:t>
            </w:r>
          </w:p>
          <w:p w14:paraId="3DE46862">
            <w:pPr>
              <w:spacing w:after="120" w:line="400" w:lineRule="exact"/>
              <w:ind w:firstLine="1037" w:firstLineChars="369"/>
              <w:rPr>
                <w:rFonts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名称：</w:t>
            </w:r>
          </w:p>
          <w:p w14:paraId="0256943C">
            <w:pPr>
              <w:spacing w:after="120" w:line="400" w:lineRule="exact"/>
              <w:ind w:firstLine="1037" w:firstLineChars="369"/>
              <w:rPr>
                <w:rFonts w:hint="eastAsia"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地址：</w:t>
            </w:r>
          </w:p>
          <w:p w14:paraId="5A4C928D">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供应商联系人：</w:t>
            </w:r>
          </w:p>
          <w:p w14:paraId="750C6FE9">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供应商联系方式：</w:t>
            </w:r>
          </w:p>
          <w:p w14:paraId="2C1F0367">
            <w:pPr>
              <w:spacing w:after="120" w:line="400" w:lineRule="exact"/>
              <w:ind w:firstLine="1037" w:firstLineChars="369"/>
              <w:rPr>
                <w:rFonts w:hint="default" w:ascii="仿宋_GB2312" w:hAnsi="等线" w:eastAsia="仿宋_GB2312"/>
                <w:b/>
                <w:color w:val="auto"/>
                <w:sz w:val="28"/>
                <w:szCs w:val="28"/>
                <w:lang w:val="en-US" w:eastAsia="zh-CN"/>
              </w:rPr>
            </w:pPr>
          </w:p>
          <w:p w14:paraId="1F3A059F">
            <w:pPr>
              <w:spacing w:after="120" w:line="400" w:lineRule="exact"/>
              <w:ind w:firstLine="1185" w:firstLineChars="369"/>
              <w:rPr>
                <w:rFonts w:ascii="仿宋_GB2312" w:hAnsi="等线" w:eastAsia="仿宋_GB2312"/>
                <w:b/>
                <w:color w:val="auto"/>
                <w:sz w:val="32"/>
              </w:rPr>
            </w:pPr>
          </w:p>
        </w:tc>
      </w:tr>
    </w:tbl>
    <w:p w14:paraId="0BC5C08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sectPr>
          <w:headerReference r:id="rId5" w:type="default"/>
          <w:footerReference r:id="rId6" w:type="default"/>
          <w:pgSz w:w="11906" w:h="16838"/>
          <w:pgMar w:top="1440" w:right="1134" w:bottom="1440" w:left="1134" w:header="851" w:footer="992" w:gutter="0"/>
          <w:pgNumType w:fmt="decimal"/>
          <w:cols w:space="425" w:num="1"/>
          <w:docGrid w:type="lines" w:linePitch="312" w:charSpace="0"/>
        </w:sectPr>
      </w:pPr>
    </w:p>
    <w:p w14:paraId="1B03A55A">
      <w:pPr>
        <w:keepNext/>
        <w:keepLines/>
        <w:adjustRightInd w:val="0"/>
        <w:snapToGrid w:val="0"/>
        <w:spacing w:before="120" w:beforeLines="50" w:after="120" w:afterLines="50" w:line="360" w:lineRule="auto"/>
        <w:jc w:val="center"/>
        <w:outlineLvl w:val="1"/>
        <w:rPr>
          <w:rFonts w:ascii="Arial" w:hAnsi="Arial" w:eastAsia="黑体"/>
          <w:bCs/>
          <w:color w:val="auto"/>
          <w:sz w:val="24"/>
          <w:szCs w:val="24"/>
        </w:rPr>
      </w:pPr>
      <w:r>
        <w:rPr>
          <w:rFonts w:hint="eastAsia" w:ascii="Arial" w:hAnsi="Arial" w:eastAsia="黑体"/>
          <w:bCs/>
          <w:color w:val="auto"/>
          <w:sz w:val="32"/>
          <w:szCs w:val="32"/>
          <w:lang w:eastAsia="zh-CN"/>
        </w:rPr>
        <w:t>一、</w:t>
      </w:r>
      <w:r>
        <w:rPr>
          <w:rFonts w:hint="eastAsia" w:ascii="Arial" w:hAnsi="Arial" w:eastAsia="黑体"/>
          <w:bCs/>
          <w:color w:val="auto"/>
          <w:sz w:val="32"/>
          <w:szCs w:val="32"/>
        </w:rPr>
        <w:t>供应商资格声明函</w:t>
      </w:r>
    </w:p>
    <w:p w14:paraId="7E78196E">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lang w:val="en-US" w:eastAsia="zh-CN"/>
        </w:rPr>
        <w:t>中山市口腔医院</w:t>
      </w:r>
      <w:r>
        <w:rPr>
          <w:rFonts w:hint="eastAsia" w:ascii="宋体" w:hAnsi="宋体"/>
          <w:b/>
          <w:color w:val="auto"/>
          <w:kern w:val="0"/>
          <w:sz w:val="24"/>
          <w:szCs w:val="24"/>
        </w:rPr>
        <w:t>：</w:t>
      </w:r>
    </w:p>
    <w:p w14:paraId="68477AB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hint="eastAsia" w:ascii="宋体" w:hAnsi="宋体" w:eastAsia="宋体" w:cs="Times New Roman"/>
          <w:color w:val="auto"/>
          <w:kern w:val="0"/>
          <w:sz w:val="24"/>
          <w:szCs w:val="24"/>
        </w:rPr>
      </w:pPr>
      <w:r>
        <w:rPr>
          <w:rFonts w:hint="eastAsia" w:ascii="宋体" w:hAnsi="宋体"/>
          <w:color w:val="auto"/>
          <w:kern w:val="0"/>
          <w:sz w:val="24"/>
          <w:szCs w:val="24"/>
        </w:rPr>
        <w:t>本公司（企业）愿意参加贵</w:t>
      </w:r>
      <w:r>
        <w:rPr>
          <w:rFonts w:hint="eastAsia" w:ascii="宋体" w:hAnsi="宋体"/>
          <w:color w:val="auto"/>
          <w:kern w:val="0"/>
          <w:sz w:val="24"/>
          <w:szCs w:val="24"/>
          <w:lang w:eastAsia="zh-CN"/>
        </w:rPr>
        <w:t>单位</w:t>
      </w:r>
      <w:r>
        <w:rPr>
          <w:rFonts w:hint="eastAsia" w:ascii="宋体" w:hAnsi="宋体" w:eastAsia="宋体" w:cs="Times New Roman"/>
          <w:color w:val="auto"/>
          <w:kern w:val="0"/>
          <w:sz w:val="24"/>
          <w:szCs w:val="24"/>
        </w:rPr>
        <w:t>中山市口腔医院2026年社会化公务用车租赁项目</w:t>
      </w:r>
      <w:r>
        <w:rPr>
          <w:rFonts w:hint="eastAsia" w:ascii="宋体" w:hAnsi="宋体" w:eastAsia="宋体" w:cs="Times New Roman"/>
          <w:color w:val="auto"/>
          <w:kern w:val="0"/>
          <w:sz w:val="24"/>
          <w:szCs w:val="24"/>
          <w:lang w:eastAsia="zh-CN"/>
        </w:rPr>
        <w:t>的</w:t>
      </w:r>
      <w:r>
        <w:rPr>
          <w:rFonts w:hint="eastAsia" w:ascii="宋体" w:hAnsi="宋体" w:eastAsia="宋体" w:cs="Times New Roman"/>
          <w:color w:val="auto"/>
          <w:kern w:val="0"/>
          <w:sz w:val="24"/>
          <w:szCs w:val="24"/>
        </w:rPr>
        <w:t>报价，并声明：</w:t>
      </w:r>
    </w:p>
    <w:p w14:paraId="2447F3C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ascii="宋体" w:hAnsi="宋体"/>
          <w:color w:val="auto"/>
          <w:kern w:val="0"/>
          <w:sz w:val="24"/>
          <w:szCs w:val="24"/>
        </w:rPr>
      </w:pPr>
      <w:r>
        <w:rPr>
          <w:rFonts w:hint="eastAsia" w:ascii="宋体" w:hAnsi="宋体"/>
          <w:color w:val="auto"/>
          <w:kern w:val="0"/>
          <w:sz w:val="24"/>
          <w:szCs w:val="24"/>
        </w:rPr>
        <w:t>本公司（企业）具备《中华人民共和国政府采购法》第二十二条规定的条件：</w:t>
      </w:r>
    </w:p>
    <w:p w14:paraId="76DAEC2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（一）具有独立承担民事责任的能力；</w:t>
      </w:r>
    </w:p>
    <w:p w14:paraId="06FECD5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（二）具有良好的商业信誉和健全的财务会计制度；</w:t>
      </w:r>
    </w:p>
    <w:p w14:paraId="44AA950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（三）具有履行合同所必需的设备和专业技术能力；</w:t>
      </w:r>
    </w:p>
    <w:p w14:paraId="47B70E1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（四）有依法缴纳税收和社会保障资金的良好记录；</w:t>
      </w:r>
    </w:p>
    <w:p w14:paraId="4019696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（五）参加政府采购活动前三年内，在经营活动中没有重大违法记录；</w:t>
      </w:r>
    </w:p>
    <w:p w14:paraId="08ECA7C7">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ascii="宋体" w:hAnsi="宋体" w:cs="宋体"/>
          <w:color w:val="auto"/>
          <w:kern w:val="0"/>
          <w:sz w:val="24"/>
          <w:szCs w:val="24"/>
        </w:rPr>
      </w:pPr>
      <w:r>
        <w:rPr>
          <w:rFonts w:hint="eastAsia" w:ascii="宋体" w:hAnsi="宋体" w:cs="宋体"/>
          <w:color w:val="auto"/>
          <w:kern w:val="0"/>
          <w:sz w:val="24"/>
          <w:szCs w:val="24"/>
        </w:rPr>
        <w:t>（六）法律、行政法规规定的其他条件。</w:t>
      </w:r>
    </w:p>
    <w:p w14:paraId="6753C3A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lang w:val="en-US" w:eastAsia="zh-CN"/>
        </w:rPr>
        <w:t>我方</w:t>
      </w:r>
      <w:r>
        <w:rPr>
          <w:rFonts w:hint="eastAsia" w:ascii="宋体" w:hAnsi="宋体" w:eastAsia="宋体" w:cs="Times New Roman"/>
          <w:color w:val="auto"/>
          <w:kern w:val="0"/>
          <w:sz w:val="24"/>
          <w:szCs w:val="24"/>
        </w:rPr>
        <w:t>未被列入“信用中国”网站(www.creditchina.gov.cn)“记录失</w:t>
      </w:r>
    </w:p>
    <w:p w14:paraId="4D836EE1">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val="0"/>
        <w:spacing w:line="360" w:lineRule="auto"/>
        <w:ind w:left="426" w:leftChars="0"/>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信被执行人或重大税收违法案件当事人名单或政府采购严重违法失信行为”记录名单。同时，不处于中国政府采购网(www.ccgp.gov.cn)“政府采购严重违法失信行为信息记录”中的禁止参加政府采购活动期间。</w:t>
      </w:r>
    </w:p>
    <w:p w14:paraId="04DA5B20">
      <w:pPr>
        <w:keepNext w:val="0"/>
        <w:keepLines w:val="0"/>
        <w:pageBreakBefore w:val="0"/>
        <w:widowControl/>
        <w:tabs>
          <w:tab w:val="left" w:pos="993"/>
        </w:tabs>
        <w:kinsoku/>
        <w:wordWrap/>
        <w:overflowPunct/>
        <w:topLinePunct w:val="0"/>
        <w:bidi w:val="0"/>
        <w:snapToGrid w:val="0"/>
        <w:spacing w:line="360" w:lineRule="auto"/>
        <w:ind w:left="426"/>
        <w:jc w:val="left"/>
        <w:textAlignment w:val="auto"/>
        <w:rPr>
          <w:rFonts w:ascii="宋体" w:hAnsi="宋体"/>
          <w:color w:val="auto"/>
          <w:kern w:val="0"/>
          <w:sz w:val="24"/>
          <w:szCs w:val="24"/>
        </w:rPr>
      </w:pPr>
      <w:r>
        <w:rPr>
          <w:rFonts w:hint="eastAsia" w:ascii="宋体" w:hAnsi="宋体"/>
          <w:color w:val="auto"/>
          <w:kern w:val="0"/>
          <w:sz w:val="24"/>
          <w:szCs w:val="24"/>
        </w:rPr>
        <w:t>以上内容如有虚假或与事实不符的，可将我方做无效</w:t>
      </w:r>
      <w:r>
        <w:rPr>
          <w:rFonts w:hint="eastAsia" w:ascii="宋体" w:hAnsi="宋体"/>
          <w:color w:val="auto"/>
          <w:kern w:val="0"/>
          <w:sz w:val="24"/>
          <w:szCs w:val="24"/>
          <w:lang w:val="en-US" w:eastAsia="zh-CN"/>
        </w:rPr>
        <w:t>报价</w:t>
      </w:r>
      <w:r>
        <w:rPr>
          <w:rFonts w:hint="eastAsia" w:ascii="宋体" w:hAnsi="宋体"/>
          <w:color w:val="auto"/>
          <w:kern w:val="0"/>
          <w:sz w:val="24"/>
          <w:szCs w:val="24"/>
        </w:rPr>
        <w:t>处理，我方愿意承担相应的法律责任。</w:t>
      </w:r>
    </w:p>
    <w:p w14:paraId="422954C8">
      <w:pPr>
        <w:keepNext w:val="0"/>
        <w:keepLines w:val="0"/>
        <w:pageBreakBefore w:val="0"/>
        <w:kinsoku/>
        <w:wordWrap/>
        <w:overflowPunct/>
        <w:topLinePunct w:val="0"/>
        <w:autoSpaceDE w:val="0"/>
        <w:autoSpaceDN w:val="0"/>
        <w:bidi w:val="0"/>
        <w:adjustRightInd w:val="0"/>
        <w:snapToGrid w:val="0"/>
        <w:spacing w:line="360" w:lineRule="auto"/>
        <w:ind w:firstLine="484" w:firstLineChars="202"/>
        <w:jc w:val="left"/>
        <w:textAlignment w:val="auto"/>
        <w:rPr>
          <w:rFonts w:ascii="宋体" w:hAnsi="宋体"/>
          <w:color w:val="auto"/>
          <w:kern w:val="0"/>
          <w:sz w:val="24"/>
          <w:szCs w:val="24"/>
        </w:rPr>
      </w:pPr>
      <w:r>
        <w:rPr>
          <w:rFonts w:hint="eastAsia" w:ascii="宋体" w:hAnsi="宋体"/>
          <w:color w:val="auto"/>
          <w:kern w:val="0"/>
          <w:sz w:val="24"/>
          <w:szCs w:val="24"/>
        </w:rPr>
        <w:t>本公司（企业）承诺在本次采购活动中，如有违法、违规、弄虚作假行为，所造成的损失、不良后果及法律责任，一律由我公司（企业）承担。</w:t>
      </w:r>
    </w:p>
    <w:p w14:paraId="7872556D">
      <w:pPr>
        <w:keepNext w:val="0"/>
        <w:keepLines w:val="0"/>
        <w:pageBreakBefore w:val="0"/>
        <w:kinsoku/>
        <w:wordWrap/>
        <w:overflowPunct/>
        <w:topLinePunct w:val="0"/>
        <w:autoSpaceDE w:val="0"/>
        <w:autoSpaceDN w:val="0"/>
        <w:bidi w:val="0"/>
        <w:adjustRightInd w:val="0"/>
        <w:spacing w:line="360" w:lineRule="auto"/>
        <w:ind w:firstLine="420"/>
        <w:jc w:val="left"/>
        <w:textAlignment w:val="auto"/>
        <w:rPr>
          <w:rFonts w:ascii="宋体" w:hAnsi="宋体"/>
          <w:color w:val="auto"/>
          <w:kern w:val="0"/>
          <w:sz w:val="24"/>
          <w:szCs w:val="24"/>
        </w:rPr>
      </w:pPr>
      <w:r>
        <w:rPr>
          <w:rFonts w:hint="eastAsia" w:ascii="宋体" w:hAnsi="宋体"/>
          <w:color w:val="auto"/>
          <w:kern w:val="0"/>
          <w:sz w:val="24"/>
          <w:szCs w:val="24"/>
        </w:rPr>
        <w:t>特此声明！</w:t>
      </w:r>
    </w:p>
    <w:p w14:paraId="2F9F75A9">
      <w:pPr>
        <w:keepNext w:val="0"/>
        <w:keepLines w:val="0"/>
        <w:pageBreakBefore w:val="0"/>
        <w:kinsoku/>
        <w:wordWrap/>
        <w:overflowPunct/>
        <w:topLinePunct w:val="0"/>
        <w:autoSpaceDE w:val="0"/>
        <w:autoSpaceDN w:val="0"/>
        <w:bidi w:val="0"/>
        <w:adjustRightInd w:val="0"/>
        <w:spacing w:line="360" w:lineRule="auto"/>
        <w:jc w:val="left"/>
        <w:textAlignment w:val="auto"/>
        <w:rPr>
          <w:rFonts w:ascii="宋体" w:hAnsi="宋体"/>
          <w:b/>
          <w:color w:val="auto"/>
          <w:kern w:val="0"/>
          <w:sz w:val="24"/>
          <w:szCs w:val="24"/>
        </w:rPr>
      </w:pPr>
      <w:r>
        <w:rPr>
          <w:rFonts w:hint="eastAsia" w:ascii="宋体" w:hAnsi="宋体"/>
          <w:b/>
          <w:color w:val="auto"/>
          <w:kern w:val="0"/>
          <w:sz w:val="24"/>
          <w:szCs w:val="24"/>
        </w:rPr>
        <w:t>备注：1.本声明函必须提供且内容不得擅自删改，否则视为无效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w:t>
      </w:r>
    </w:p>
    <w:p w14:paraId="40D692D9">
      <w:pPr>
        <w:keepNext w:val="0"/>
        <w:keepLines w:val="0"/>
        <w:pageBreakBefore w:val="0"/>
        <w:kinsoku/>
        <w:wordWrap/>
        <w:overflowPunct/>
        <w:topLinePunct w:val="0"/>
        <w:autoSpaceDE w:val="0"/>
        <w:autoSpaceDN w:val="0"/>
        <w:bidi w:val="0"/>
        <w:adjustRightInd w:val="0"/>
        <w:snapToGrid w:val="0"/>
        <w:spacing w:line="360" w:lineRule="auto"/>
        <w:ind w:firstLine="720" w:firstLineChars="299"/>
        <w:jc w:val="left"/>
        <w:textAlignment w:val="auto"/>
        <w:rPr>
          <w:rFonts w:hint="eastAsia" w:ascii="宋体" w:hAnsi="宋体" w:eastAsia="宋体"/>
          <w:b/>
          <w:color w:val="auto"/>
          <w:kern w:val="0"/>
          <w:sz w:val="24"/>
          <w:szCs w:val="24"/>
          <w:lang w:eastAsia="zh-CN"/>
        </w:rPr>
      </w:pPr>
      <w:r>
        <w:rPr>
          <w:rFonts w:hint="eastAsia" w:ascii="宋体" w:hAnsi="宋体"/>
          <w:b/>
          <w:color w:val="auto"/>
          <w:kern w:val="0"/>
          <w:sz w:val="24"/>
          <w:szCs w:val="24"/>
        </w:rPr>
        <w:t>2</w:t>
      </w:r>
      <w:r>
        <w:rPr>
          <w:rFonts w:ascii="宋体" w:hAnsi="宋体"/>
          <w:b/>
          <w:color w:val="auto"/>
          <w:kern w:val="0"/>
          <w:sz w:val="24"/>
          <w:szCs w:val="24"/>
        </w:rPr>
        <w:t>.</w:t>
      </w:r>
      <w:r>
        <w:rPr>
          <w:rFonts w:hint="eastAsia" w:ascii="宋体" w:hAnsi="宋体"/>
          <w:b/>
          <w:color w:val="auto"/>
          <w:kern w:val="0"/>
          <w:sz w:val="24"/>
          <w:szCs w:val="24"/>
        </w:rPr>
        <w:t>本声明函如有虚假或与事实不符的，作无效</w:t>
      </w:r>
      <w:r>
        <w:rPr>
          <w:rFonts w:hint="eastAsia" w:ascii="宋体" w:hAnsi="宋体"/>
          <w:b/>
          <w:color w:val="auto"/>
          <w:kern w:val="0"/>
          <w:sz w:val="24"/>
          <w:szCs w:val="24"/>
          <w:lang w:val="en-US" w:eastAsia="zh-CN"/>
        </w:rPr>
        <w:t>报价</w:t>
      </w:r>
      <w:r>
        <w:rPr>
          <w:rFonts w:hint="eastAsia" w:ascii="宋体" w:hAnsi="宋体"/>
          <w:b/>
          <w:color w:val="auto"/>
          <w:kern w:val="0"/>
          <w:sz w:val="24"/>
          <w:szCs w:val="24"/>
        </w:rPr>
        <w:t>处理。</w:t>
      </w:r>
    </w:p>
    <w:p w14:paraId="652F98F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lang w:eastAsia="zh-CN"/>
        </w:rPr>
      </w:pPr>
    </w:p>
    <w:p w14:paraId="06AE2B5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lang w:eastAsia="zh-CN"/>
        </w:rPr>
        <w:t>供应商</w:t>
      </w:r>
      <w:r>
        <w:rPr>
          <w:rFonts w:hint="eastAsia" w:ascii="宋体" w:hAnsi="宋体"/>
          <w:color w:val="auto"/>
          <w:kern w:val="0"/>
          <w:sz w:val="24"/>
          <w:szCs w:val="24"/>
        </w:rPr>
        <w:t>名称</w:t>
      </w:r>
      <w:r>
        <w:rPr>
          <w:rFonts w:hint="eastAsia" w:ascii="宋体" w:hAnsi="宋体"/>
          <w:color w:val="auto"/>
          <w:kern w:val="0"/>
          <w:sz w:val="24"/>
          <w:szCs w:val="24"/>
          <w:lang w:eastAsia="zh-CN"/>
        </w:rPr>
        <w:t>（加盖公章）</w:t>
      </w:r>
      <w:r>
        <w:rPr>
          <w:rFonts w:hint="eastAsia" w:ascii="宋体" w:hAnsi="宋体"/>
          <w:color w:val="auto"/>
          <w:kern w:val="0"/>
          <w:sz w:val="24"/>
          <w:szCs w:val="24"/>
        </w:rPr>
        <w:t>：　　　　</w:t>
      </w:r>
    </w:p>
    <w:p w14:paraId="57716CF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olor w:val="auto"/>
          <w:kern w:val="0"/>
          <w:sz w:val="24"/>
          <w:szCs w:val="24"/>
        </w:rPr>
      </w:pPr>
    </w:p>
    <w:p w14:paraId="27557E46">
      <w:pPr>
        <w:ind w:firstLine="480" w:firstLineChars="200"/>
      </w:pPr>
      <w:r>
        <w:rPr>
          <w:rFonts w:hint="eastAsia" w:ascii="宋体" w:hAnsi="宋体"/>
          <w:color w:val="auto"/>
          <w:kern w:val="0"/>
          <w:sz w:val="24"/>
          <w:szCs w:val="24"/>
        </w:rPr>
        <w:t>日期：</w:t>
      </w:r>
    </w:p>
    <w:p w14:paraId="70046E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ascii="宋体" w:hAnsi="宋体"/>
          <w:color w:val="auto"/>
          <w:kern w:val="0"/>
          <w:sz w:val="24"/>
          <w:szCs w:val="24"/>
        </w:rPr>
      </w:pPr>
    </w:p>
    <w:p w14:paraId="10AF8B8E">
      <w:pPr>
        <w:autoSpaceDN w:val="0"/>
        <w:spacing w:line="440" w:lineRule="exact"/>
        <w:ind w:left="780"/>
        <w:rPr>
          <w:rFonts w:ascii="宋体" w:hAnsi="宋体"/>
          <w:color w:val="auto"/>
          <w:kern w:val="0"/>
          <w:sz w:val="24"/>
          <w:szCs w:val="24"/>
        </w:rPr>
      </w:pPr>
      <w:r>
        <w:rPr>
          <w:rFonts w:hint="eastAsia" w:ascii="黑体" w:eastAsia="黑体"/>
          <w:b/>
          <w:bCs/>
          <w:color w:val="auto"/>
          <w:kern w:val="0"/>
          <w:sz w:val="24"/>
          <w:szCs w:val="24"/>
        </w:rPr>
        <w:br w:type="page"/>
      </w:r>
      <w:bookmarkStart w:id="0" w:name="_Toc410736180"/>
      <w:bookmarkStart w:id="1" w:name="_Toc410738979"/>
    </w:p>
    <w:bookmarkEnd w:id="0"/>
    <w:bookmarkEnd w:id="1"/>
    <w:p w14:paraId="032EC0BB">
      <w:pPr>
        <w:keepNext/>
        <w:keepLines/>
        <w:adjustRightInd w:val="0"/>
        <w:snapToGrid w:val="0"/>
        <w:spacing w:before="120" w:beforeLines="50" w:after="120" w:afterLines="50" w:line="360" w:lineRule="auto"/>
        <w:jc w:val="center"/>
        <w:outlineLvl w:val="1"/>
        <w:rPr>
          <w:rFonts w:hint="eastAsia" w:ascii="Arial" w:hAnsi="Arial" w:eastAsia="黑体"/>
          <w:bCs/>
          <w:color w:val="auto"/>
          <w:sz w:val="32"/>
          <w:szCs w:val="32"/>
          <w:lang w:eastAsia="zh-CN"/>
        </w:rPr>
      </w:pPr>
      <w:r>
        <w:rPr>
          <w:rFonts w:hint="eastAsia" w:ascii="Arial" w:hAnsi="Arial" w:eastAsia="黑体"/>
          <w:bCs/>
          <w:color w:val="auto"/>
          <w:sz w:val="32"/>
          <w:szCs w:val="32"/>
          <w:lang w:eastAsia="zh-CN"/>
        </w:rPr>
        <w:t>二、报价表</w:t>
      </w:r>
    </w:p>
    <w:tbl>
      <w:tblPr>
        <w:tblStyle w:val="13"/>
        <w:tblW w:w="1103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0"/>
        <w:gridCol w:w="1428"/>
        <w:gridCol w:w="2910"/>
        <w:gridCol w:w="3801"/>
        <w:gridCol w:w="1998"/>
      </w:tblGrid>
      <w:tr w14:paraId="69CDA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7" w:hRule="atLeast"/>
          <w:jc w:val="center"/>
        </w:trPr>
        <w:tc>
          <w:tcPr>
            <w:tcW w:w="900" w:type="dxa"/>
            <w:vAlign w:val="center"/>
          </w:tcPr>
          <w:p w14:paraId="3905B7AD">
            <w:pPr>
              <w:spacing w:line="360" w:lineRule="auto"/>
              <w:jc w:val="center"/>
              <w:rPr>
                <w:rFonts w:hint="eastAsia" w:eastAsia="宋体"/>
                <w:lang w:eastAsia="zh-CN"/>
              </w:rPr>
            </w:pPr>
            <w:r>
              <w:rPr>
                <w:rFonts w:hint="eastAsia"/>
                <w:lang w:eastAsia="zh-CN"/>
              </w:rPr>
              <w:t>序号</w:t>
            </w:r>
          </w:p>
        </w:tc>
        <w:tc>
          <w:tcPr>
            <w:tcW w:w="1428" w:type="dxa"/>
            <w:vAlign w:val="center"/>
          </w:tcPr>
          <w:p w14:paraId="76C5D22B">
            <w:pPr>
              <w:jc w:val="center"/>
            </w:pPr>
            <w:r>
              <w:rPr>
                <w:rFonts w:hint="eastAsia"/>
                <w:lang w:eastAsia="zh-CN"/>
              </w:rPr>
              <w:t>项目名称</w:t>
            </w:r>
          </w:p>
        </w:tc>
        <w:tc>
          <w:tcPr>
            <w:tcW w:w="2910" w:type="dxa"/>
            <w:vAlign w:val="center"/>
          </w:tcPr>
          <w:p w14:paraId="157D172F">
            <w:pPr>
              <w:jc w:val="center"/>
              <w:rPr>
                <w:rFonts w:hint="default"/>
                <w:lang w:val="en-US" w:eastAsia="zh-CN"/>
              </w:rPr>
            </w:pPr>
            <w:r>
              <w:rPr>
                <w:rFonts w:hint="eastAsia"/>
                <w:lang w:val="en-US" w:eastAsia="zh-CN"/>
              </w:rPr>
              <w:t>车型</w:t>
            </w:r>
          </w:p>
        </w:tc>
        <w:tc>
          <w:tcPr>
            <w:tcW w:w="3801" w:type="dxa"/>
            <w:vAlign w:val="center"/>
          </w:tcPr>
          <w:p w14:paraId="75951094">
            <w:pPr>
              <w:jc w:val="center"/>
              <w:rPr>
                <w:rFonts w:hint="eastAsia"/>
                <w:lang w:eastAsia="zh-CN"/>
              </w:rPr>
            </w:pPr>
            <w:r>
              <w:rPr>
                <w:rFonts w:hint="eastAsia"/>
                <w:lang w:val="en-US" w:eastAsia="zh-CN"/>
              </w:rPr>
              <w:t>单价</w:t>
            </w:r>
            <w:r>
              <w:rPr>
                <w:rFonts w:hint="eastAsia"/>
                <w:lang w:eastAsia="zh-CN"/>
              </w:rPr>
              <w:t>（元/天/辆）</w:t>
            </w:r>
          </w:p>
        </w:tc>
        <w:tc>
          <w:tcPr>
            <w:tcW w:w="1998" w:type="dxa"/>
            <w:vAlign w:val="center"/>
          </w:tcPr>
          <w:p w14:paraId="4404A90D">
            <w:pPr>
              <w:jc w:val="center"/>
              <w:rPr>
                <w:rFonts w:hint="eastAsia" w:eastAsia="宋体"/>
                <w:lang w:eastAsia="zh-CN"/>
              </w:rPr>
            </w:pPr>
            <w:r>
              <w:rPr>
                <w:rFonts w:hint="eastAsia"/>
                <w:lang w:eastAsia="zh-CN"/>
              </w:rPr>
              <w:t>服务期限</w:t>
            </w:r>
          </w:p>
        </w:tc>
      </w:tr>
      <w:tr w14:paraId="298068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3" w:hRule="atLeast"/>
          <w:jc w:val="center"/>
        </w:trPr>
        <w:tc>
          <w:tcPr>
            <w:tcW w:w="900" w:type="dxa"/>
            <w:vMerge w:val="restart"/>
            <w:vAlign w:val="center"/>
          </w:tcPr>
          <w:p w14:paraId="4A6C4ACC">
            <w:pPr>
              <w:spacing w:line="360" w:lineRule="auto"/>
              <w:jc w:val="center"/>
              <w:rPr>
                <w:rFonts w:hint="default"/>
                <w:lang w:val="en-US" w:eastAsia="zh-CN"/>
              </w:rPr>
            </w:pPr>
            <w:r>
              <w:rPr>
                <w:rFonts w:hint="eastAsia"/>
                <w:lang w:val="en-US" w:eastAsia="zh-CN"/>
              </w:rPr>
              <w:t>1</w:t>
            </w:r>
          </w:p>
        </w:tc>
        <w:tc>
          <w:tcPr>
            <w:tcW w:w="1428" w:type="dxa"/>
            <w:vMerge w:val="restart"/>
            <w:vAlign w:val="center"/>
          </w:tcPr>
          <w:p w14:paraId="6335D472">
            <w:pPr>
              <w:jc w:val="center"/>
              <w:rPr>
                <w:rFonts w:hint="eastAsia"/>
                <w:lang w:eastAsia="zh-CN"/>
              </w:rPr>
            </w:pPr>
            <w:r>
              <w:rPr>
                <w:rFonts w:hint="eastAsia"/>
                <w:lang w:eastAsia="zh-CN"/>
              </w:rPr>
              <w:t>中山市口腔医院2026年社会化公务用车租赁项目</w:t>
            </w:r>
          </w:p>
        </w:tc>
        <w:tc>
          <w:tcPr>
            <w:tcW w:w="2910" w:type="dxa"/>
            <w:vAlign w:val="center"/>
          </w:tcPr>
          <w:p w14:paraId="79DD14C6">
            <w:pPr>
              <w:widowControl w:val="0"/>
              <w:numPr>
                <w:ilvl w:val="0"/>
                <w:numId w:val="0"/>
              </w:numPr>
              <w:spacing w:line="360" w:lineRule="auto"/>
              <w:jc w:val="center"/>
              <w:rPr>
                <w:rFonts w:hint="eastAsia" w:eastAsia="宋体"/>
                <w:lang w:val="en-US" w:eastAsia="zh-CN"/>
              </w:rPr>
            </w:pPr>
            <w:r>
              <w:rPr>
                <w:rFonts w:hint="eastAsia" w:eastAsia="宋体"/>
                <w:lang w:val="en-US" w:eastAsia="zh-CN"/>
              </w:rPr>
              <w:t>小轿车/商务车</w:t>
            </w:r>
          </w:p>
          <w:p w14:paraId="69879370">
            <w:pPr>
              <w:widowControl w:val="0"/>
              <w:numPr>
                <w:ilvl w:val="0"/>
                <w:numId w:val="0"/>
              </w:numPr>
              <w:spacing w:line="360" w:lineRule="auto"/>
              <w:ind w:left="0" w:leftChars="0" w:firstLine="0" w:firstLineChars="0"/>
              <w:jc w:val="center"/>
              <w:rPr>
                <w:rFonts w:hint="eastAsia"/>
              </w:rPr>
            </w:pPr>
            <w:r>
              <w:rPr>
                <w:rFonts w:hint="eastAsia" w:eastAsia="宋体"/>
                <w:lang w:val="en-US" w:eastAsia="zh-CN"/>
              </w:rPr>
              <w:t>（7座及以下）</w:t>
            </w:r>
          </w:p>
        </w:tc>
        <w:tc>
          <w:tcPr>
            <w:tcW w:w="3801" w:type="dxa"/>
            <w:vAlign w:val="center"/>
          </w:tcPr>
          <w:p w14:paraId="18B11A95">
            <w:pPr>
              <w:jc w:val="center"/>
              <w:rPr>
                <w:rFonts w:hint="eastAsia"/>
              </w:rPr>
            </w:pPr>
          </w:p>
        </w:tc>
        <w:tc>
          <w:tcPr>
            <w:tcW w:w="1998" w:type="dxa"/>
            <w:vMerge w:val="restart"/>
            <w:vAlign w:val="center"/>
          </w:tcPr>
          <w:p w14:paraId="15E90A6C">
            <w:pPr>
              <w:jc w:val="center"/>
              <w:rPr>
                <w:rFonts w:hint="eastAsia"/>
              </w:rPr>
            </w:pPr>
            <w:r>
              <w:rPr>
                <w:rFonts w:hint="eastAsia"/>
              </w:rPr>
              <w:t>自合同签订之日起1年，合同期结束或项目结算金额累计达到采购预算金额50000元时，该合同自动终止。（以先到者为准）</w:t>
            </w:r>
          </w:p>
        </w:tc>
      </w:tr>
      <w:tr w14:paraId="022D05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3" w:hRule="atLeast"/>
          <w:jc w:val="center"/>
        </w:trPr>
        <w:tc>
          <w:tcPr>
            <w:tcW w:w="900" w:type="dxa"/>
            <w:vMerge w:val="continue"/>
            <w:vAlign w:val="center"/>
          </w:tcPr>
          <w:p w14:paraId="7AFB0A72">
            <w:pPr>
              <w:jc w:val="center"/>
            </w:pPr>
          </w:p>
        </w:tc>
        <w:tc>
          <w:tcPr>
            <w:tcW w:w="1428" w:type="dxa"/>
            <w:vMerge w:val="continue"/>
            <w:vAlign w:val="center"/>
          </w:tcPr>
          <w:p w14:paraId="50B24B38">
            <w:pPr>
              <w:jc w:val="center"/>
            </w:pPr>
          </w:p>
        </w:tc>
        <w:tc>
          <w:tcPr>
            <w:tcW w:w="2910" w:type="dxa"/>
            <w:vAlign w:val="center"/>
          </w:tcPr>
          <w:p w14:paraId="3A8089B6">
            <w:pPr>
              <w:widowControl w:val="0"/>
              <w:numPr>
                <w:ilvl w:val="0"/>
                <w:numId w:val="0"/>
              </w:numPr>
              <w:spacing w:line="360" w:lineRule="auto"/>
              <w:ind w:left="0" w:leftChars="0" w:firstLine="0" w:firstLineChars="0"/>
              <w:jc w:val="center"/>
              <w:rPr>
                <w:rFonts w:hint="eastAsia"/>
              </w:rPr>
            </w:pPr>
            <w:r>
              <w:rPr>
                <w:rFonts w:hint="eastAsia" w:eastAsia="宋体"/>
                <w:lang w:val="en-US" w:eastAsia="zh-CN"/>
              </w:rPr>
              <w:t>中巴车（9-19座）</w:t>
            </w:r>
          </w:p>
        </w:tc>
        <w:tc>
          <w:tcPr>
            <w:tcW w:w="3801" w:type="dxa"/>
            <w:vAlign w:val="center"/>
          </w:tcPr>
          <w:p w14:paraId="333F13E6">
            <w:pPr>
              <w:jc w:val="center"/>
              <w:rPr>
                <w:rFonts w:hint="eastAsia"/>
              </w:rPr>
            </w:pPr>
          </w:p>
        </w:tc>
        <w:tc>
          <w:tcPr>
            <w:tcW w:w="1998" w:type="dxa"/>
            <w:vMerge w:val="continue"/>
            <w:vAlign w:val="center"/>
          </w:tcPr>
          <w:p w14:paraId="55DAEB5A">
            <w:pPr>
              <w:jc w:val="center"/>
              <w:rPr>
                <w:rFonts w:hint="eastAsia"/>
              </w:rPr>
            </w:pPr>
          </w:p>
        </w:tc>
      </w:tr>
      <w:tr w14:paraId="11FD21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3" w:hRule="atLeast"/>
          <w:jc w:val="center"/>
        </w:trPr>
        <w:tc>
          <w:tcPr>
            <w:tcW w:w="900" w:type="dxa"/>
            <w:vMerge w:val="continue"/>
            <w:vAlign w:val="center"/>
          </w:tcPr>
          <w:p w14:paraId="493A089A">
            <w:pPr>
              <w:jc w:val="center"/>
              <w:rPr>
                <w:rFonts w:hint="eastAsia"/>
              </w:rPr>
            </w:pPr>
          </w:p>
        </w:tc>
        <w:tc>
          <w:tcPr>
            <w:tcW w:w="1428" w:type="dxa"/>
            <w:vMerge w:val="continue"/>
            <w:vAlign w:val="center"/>
          </w:tcPr>
          <w:p w14:paraId="1121009F">
            <w:pPr>
              <w:jc w:val="center"/>
              <w:rPr>
                <w:rFonts w:hint="eastAsia"/>
              </w:rPr>
            </w:pPr>
          </w:p>
        </w:tc>
        <w:tc>
          <w:tcPr>
            <w:tcW w:w="2910" w:type="dxa"/>
            <w:vAlign w:val="center"/>
          </w:tcPr>
          <w:p w14:paraId="380BFDDE">
            <w:pPr>
              <w:widowControl w:val="0"/>
              <w:numPr>
                <w:ilvl w:val="0"/>
                <w:numId w:val="0"/>
              </w:numPr>
              <w:spacing w:line="360" w:lineRule="auto"/>
              <w:ind w:left="0" w:leftChars="0" w:firstLine="0" w:firstLineChars="0"/>
              <w:jc w:val="center"/>
              <w:rPr>
                <w:rFonts w:hint="eastAsia"/>
              </w:rPr>
            </w:pPr>
            <w:r>
              <w:rPr>
                <w:rFonts w:hint="eastAsia" w:eastAsia="宋体"/>
                <w:lang w:val="en-US" w:eastAsia="zh-CN"/>
              </w:rPr>
              <w:t>大巴车（20座以上）</w:t>
            </w:r>
          </w:p>
        </w:tc>
        <w:tc>
          <w:tcPr>
            <w:tcW w:w="3801" w:type="dxa"/>
            <w:vAlign w:val="center"/>
          </w:tcPr>
          <w:p w14:paraId="74147595">
            <w:pPr>
              <w:jc w:val="center"/>
              <w:rPr>
                <w:rFonts w:hint="eastAsia"/>
              </w:rPr>
            </w:pPr>
          </w:p>
        </w:tc>
        <w:tc>
          <w:tcPr>
            <w:tcW w:w="1998" w:type="dxa"/>
            <w:vMerge w:val="continue"/>
            <w:vAlign w:val="center"/>
          </w:tcPr>
          <w:p w14:paraId="29A5705A">
            <w:pPr>
              <w:jc w:val="center"/>
              <w:rPr>
                <w:rFonts w:hint="eastAsia"/>
              </w:rPr>
            </w:pPr>
          </w:p>
        </w:tc>
      </w:tr>
      <w:tr w14:paraId="267A02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2" w:hRule="atLeast"/>
          <w:jc w:val="center"/>
        </w:trPr>
        <w:tc>
          <w:tcPr>
            <w:tcW w:w="5238" w:type="dxa"/>
            <w:gridSpan w:val="3"/>
            <w:vAlign w:val="center"/>
          </w:tcPr>
          <w:p w14:paraId="1429D670">
            <w:pPr>
              <w:jc w:val="center"/>
              <w:rPr>
                <w:rFonts w:hint="eastAsia"/>
              </w:rPr>
            </w:pPr>
            <w:r>
              <w:rPr>
                <w:rFonts w:hint="eastAsia"/>
              </w:rPr>
              <w:t>单价合计金额</w:t>
            </w:r>
          </w:p>
        </w:tc>
        <w:tc>
          <w:tcPr>
            <w:tcW w:w="3801" w:type="dxa"/>
            <w:vAlign w:val="center"/>
          </w:tcPr>
          <w:p w14:paraId="37598AB0">
            <w:pPr>
              <w:jc w:val="center"/>
              <w:rPr>
                <w:rFonts w:hint="eastAsia"/>
              </w:rPr>
            </w:pPr>
            <w:r>
              <w:rPr>
                <w:rFonts w:hint="eastAsia"/>
              </w:rPr>
              <w:t>¥            元</w:t>
            </w:r>
          </w:p>
          <w:p w14:paraId="267F28FC">
            <w:pPr>
              <w:jc w:val="center"/>
              <w:rPr>
                <w:rFonts w:hint="eastAsia"/>
              </w:rPr>
            </w:pPr>
            <w:r>
              <w:rPr>
                <w:rFonts w:hint="eastAsia"/>
              </w:rPr>
              <w:t>（大写金额：</w:t>
            </w:r>
            <w:r>
              <w:rPr>
                <w:rFonts w:hint="eastAsia"/>
                <w:lang w:val="en-US" w:eastAsia="zh-CN"/>
              </w:rPr>
              <w:t>人民币</w:t>
            </w:r>
            <w:r>
              <w:rPr>
                <w:rFonts w:hint="eastAsia"/>
              </w:rPr>
              <w:t xml:space="preserve">            ）</w:t>
            </w:r>
          </w:p>
        </w:tc>
        <w:tc>
          <w:tcPr>
            <w:tcW w:w="1998" w:type="dxa"/>
            <w:vMerge w:val="continue"/>
            <w:vAlign w:val="center"/>
          </w:tcPr>
          <w:p w14:paraId="70FE2603">
            <w:pPr>
              <w:jc w:val="center"/>
              <w:rPr>
                <w:rFonts w:hint="eastAsia"/>
              </w:rPr>
            </w:pPr>
          </w:p>
        </w:tc>
      </w:tr>
    </w:tbl>
    <w:p w14:paraId="1ADB6D1C">
      <w:pPr>
        <w:spacing w:line="360" w:lineRule="auto"/>
        <w:rPr>
          <w:rFonts w:ascii="宋体" w:hAnsi="宋体"/>
          <w:color w:val="000000"/>
          <w:szCs w:val="21"/>
        </w:rPr>
      </w:pPr>
      <w:r>
        <w:rPr>
          <w:rFonts w:hint="eastAsia" w:ascii="宋体" w:hAnsi="宋体"/>
          <w:color w:val="000000"/>
          <w:szCs w:val="21"/>
        </w:rPr>
        <w:t>注：</w:t>
      </w:r>
    </w:p>
    <w:p w14:paraId="18509A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b/>
          <w:bCs/>
          <w:color w:val="000000"/>
          <w:szCs w:val="21"/>
          <w:lang w:val="en-US" w:eastAsia="zh-CN"/>
        </w:rPr>
      </w:pPr>
      <w:r>
        <w:rPr>
          <w:rFonts w:hint="eastAsia" w:ascii="宋体" w:hAnsi="宋体"/>
          <w:b/>
          <w:bCs/>
          <w:color w:val="000000"/>
          <w:szCs w:val="21"/>
          <w:lang w:val="en-US" w:eastAsia="zh-CN"/>
        </w:rPr>
        <w:t>1.本项目按单价报价，</w:t>
      </w:r>
      <w:r>
        <w:rPr>
          <w:rFonts w:hint="eastAsia" w:ascii="宋体" w:hAnsi="宋体" w:eastAsia="宋体" w:cs="Times New Roman"/>
          <w:b/>
          <w:bCs/>
          <w:color w:val="000000"/>
          <w:szCs w:val="21"/>
          <w:lang w:eastAsia="zh-CN"/>
        </w:rPr>
        <w:t>供应商单价报价不可高于最高限价（详见附件</w:t>
      </w:r>
      <w:r>
        <w:rPr>
          <w:rFonts w:hint="eastAsia" w:ascii="宋体" w:hAnsi="宋体" w:eastAsia="宋体" w:cs="Times New Roman"/>
          <w:b/>
          <w:bCs/>
          <w:color w:val="000000"/>
          <w:szCs w:val="21"/>
          <w:lang w:val="en-US" w:eastAsia="zh-CN"/>
        </w:rPr>
        <w:t>1</w:t>
      </w:r>
      <w:r>
        <w:rPr>
          <w:rFonts w:hint="eastAsia" w:ascii="宋体" w:hAnsi="宋体" w:eastAsia="宋体" w:cs="Times New Roman"/>
          <w:b/>
          <w:bCs/>
          <w:color w:val="000000"/>
          <w:szCs w:val="21"/>
          <w:lang w:eastAsia="zh-CN"/>
        </w:rPr>
        <w:t>：</w:t>
      </w:r>
      <w:r>
        <w:rPr>
          <w:rFonts w:hint="eastAsia" w:ascii="宋体" w:hAnsi="宋体" w:eastAsia="宋体" w:cs="Times New Roman"/>
          <w:b/>
          <w:bCs/>
          <w:color w:val="000000"/>
          <w:szCs w:val="21"/>
          <w:lang w:val="en-US" w:eastAsia="zh-CN"/>
        </w:rPr>
        <w:t>项</w:t>
      </w:r>
      <w:bookmarkStart w:id="2" w:name="_GoBack"/>
      <w:bookmarkEnd w:id="2"/>
      <w:r>
        <w:rPr>
          <w:rFonts w:hint="eastAsia" w:ascii="宋体" w:hAnsi="宋体" w:eastAsia="宋体" w:cs="Times New Roman"/>
          <w:b/>
          <w:bCs/>
          <w:color w:val="000000"/>
          <w:szCs w:val="21"/>
          <w:lang w:val="en-US" w:eastAsia="zh-CN"/>
        </w:rPr>
        <w:t>目需求书</w:t>
      </w:r>
      <w:r>
        <w:rPr>
          <w:rFonts w:hint="eastAsia" w:ascii="宋体" w:hAnsi="宋体" w:eastAsia="宋体" w:cs="Times New Roman"/>
          <w:b/>
          <w:bCs/>
          <w:color w:val="000000"/>
          <w:szCs w:val="21"/>
          <w:lang w:eastAsia="zh-CN"/>
        </w:rPr>
        <w:t>），否则为无效报价。</w:t>
      </w:r>
    </w:p>
    <w:p w14:paraId="5A89456E">
      <w:pPr>
        <w:spacing w:line="360" w:lineRule="auto"/>
        <w:ind w:firstLine="480" w:firstLineChars="200"/>
        <w:rPr>
          <w:rFonts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供应商须按要求填写所有信息，不得随意更改本表格式。</w:t>
      </w:r>
    </w:p>
    <w:p w14:paraId="6567A9C2">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3</w:t>
      </w:r>
      <w:r>
        <w:rPr>
          <w:rFonts w:hint="eastAsia" w:ascii="宋体" w:hAnsi="宋体"/>
          <w:color w:val="000000"/>
          <w:szCs w:val="21"/>
        </w:rPr>
        <w:t>.本项目按实结算，投标单价在合同履约期内固定不变，不因市场价格波动调整。供应商根据企业自身能力进行报价（人民币）。（须精确到小数点后两位，格式：XX.XX）。</w:t>
      </w:r>
    </w:p>
    <w:p w14:paraId="100DDF4C">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4</w:t>
      </w:r>
      <w:r>
        <w:rPr>
          <w:rFonts w:hint="eastAsia" w:ascii="宋体" w:hAnsi="宋体"/>
          <w:color w:val="000000"/>
          <w:szCs w:val="21"/>
        </w:rPr>
        <w:t>.</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报价总价应</w:t>
      </w:r>
      <w:r>
        <w:rPr>
          <w:rFonts w:hint="eastAsia" w:eastAsia="宋体" w:cs="Times New Roman"/>
          <w:color w:val="auto"/>
          <w:highlight w:val="none"/>
          <w:lang w:val="en-US" w:eastAsia="zh-CN"/>
        </w:rPr>
        <w:t>包括实施本项目的全部费用，除此之外，无任何非约定的费用</w:t>
      </w:r>
      <w:r>
        <w:rPr>
          <w:rFonts w:hint="eastAsia" w:ascii="宋体" w:hAnsi="宋体"/>
          <w:color w:val="000000"/>
          <w:szCs w:val="21"/>
        </w:rPr>
        <w:t>。</w:t>
      </w:r>
    </w:p>
    <w:p w14:paraId="6015AC0A">
      <w:pPr>
        <w:tabs>
          <w:tab w:val="left" w:pos="0"/>
        </w:tabs>
        <w:spacing w:line="360" w:lineRule="auto"/>
        <w:ind w:firstLine="480" w:firstLineChars="200"/>
        <w:rPr>
          <w:rFonts w:ascii="宋体" w:hAnsi="宋体" w:cs="宋体"/>
          <w:color w:val="000000"/>
          <w:kern w:val="1"/>
          <w:szCs w:val="21"/>
        </w:rPr>
      </w:pPr>
      <w:r>
        <w:rPr>
          <w:rFonts w:hint="eastAsia" w:ascii="宋体" w:hAnsi="宋体"/>
          <w:color w:val="000000"/>
          <w:szCs w:val="21"/>
          <w:lang w:val="en-US" w:eastAsia="zh-CN"/>
        </w:rPr>
        <w:t>5</w:t>
      </w:r>
      <w:r>
        <w:rPr>
          <w:rFonts w:hint="eastAsia" w:ascii="宋体" w:hAnsi="宋体"/>
          <w:color w:val="000000"/>
          <w:szCs w:val="21"/>
        </w:rPr>
        <w:t>.供应商在填</w:t>
      </w:r>
      <w:r>
        <w:rPr>
          <w:rFonts w:hint="eastAsia" w:ascii="宋体" w:hAnsi="宋体"/>
          <w:color w:val="000000"/>
          <w:szCs w:val="21"/>
          <w:lang w:eastAsia="zh-CN"/>
        </w:rPr>
        <w:t>写</w:t>
      </w:r>
      <w:r>
        <w:rPr>
          <w:rFonts w:hint="eastAsia" w:ascii="宋体" w:hAnsi="宋体"/>
          <w:color w:val="000000"/>
          <w:szCs w:val="21"/>
        </w:rPr>
        <w:t>报价时，应根据公司自身的成本核算情况，充分考虑市场价格的波动风险。一经参与，即认为已充分考虑有关风险，愿意承担因这些风险所造成的一切经济损失，并放弃因此造成的损失求偿权。</w:t>
      </w:r>
    </w:p>
    <w:p w14:paraId="25310B78">
      <w:pPr>
        <w:pStyle w:val="5"/>
        <w:spacing w:line="360" w:lineRule="auto"/>
        <w:rPr>
          <w:rFonts w:ascii="宋体" w:hAnsi="宋体"/>
          <w:color w:val="000000"/>
          <w:szCs w:val="21"/>
        </w:rPr>
      </w:pPr>
    </w:p>
    <w:p w14:paraId="2BC63246">
      <w:pPr>
        <w:adjustRightInd w:val="0"/>
        <w:snapToGrid w:val="0"/>
        <w:spacing w:line="360" w:lineRule="auto"/>
        <w:rPr>
          <w:rFonts w:hint="eastAsia" w:ascii="宋体" w:hAnsi="宋体"/>
          <w:color w:val="000000"/>
          <w:szCs w:val="21"/>
        </w:rPr>
      </w:pPr>
    </w:p>
    <w:p w14:paraId="3FF11DD8">
      <w:pPr>
        <w:adjustRightInd w:val="0"/>
        <w:snapToGrid w:val="0"/>
        <w:spacing w:line="360" w:lineRule="auto"/>
        <w:rPr>
          <w:rFonts w:ascii="宋体" w:hAnsi="宋体"/>
          <w:color w:val="000000"/>
          <w:szCs w:val="21"/>
          <w:u w:val="single"/>
        </w:rPr>
      </w:pPr>
      <w:r>
        <w:rPr>
          <w:rFonts w:hint="eastAsia" w:ascii="宋体" w:hAnsi="宋体"/>
          <w:color w:val="000000"/>
          <w:szCs w:val="21"/>
        </w:rPr>
        <w:t>供应商名称（加盖公章）：</w:t>
      </w:r>
      <w:r>
        <w:rPr>
          <w:rFonts w:hint="eastAsia" w:ascii="宋体" w:hAnsi="宋体"/>
          <w:color w:val="000000"/>
          <w:szCs w:val="21"/>
          <w:u w:val="single"/>
        </w:rPr>
        <w:t xml:space="preserve">                        </w:t>
      </w:r>
    </w:p>
    <w:p w14:paraId="6B57145D">
      <w:pPr>
        <w:spacing w:line="360" w:lineRule="auto"/>
        <w:rPr>
          <w:rFonts w:hint="eastAsia" w:ascii="宋体" w:hAnsi="宋体"/>
          <w:color w:val="000000"/>
          <w:szCs w:val="21"/>
        </w:rPr>
      </w:pPr>
    </w:p>
    <w:p w14:paraId="07ADD6D2">
      <w:pPr>
        <w:autoSpaceDE w:val="0"/>
        <w:autoSpaceDN w:val="0"/>
        <w:adjustRightInd w:val="0"/>
        <w:spacing w:line="520" w:lineRule="exact"/>
        <w:jc w:val="left"/>
        <w:rPr>
          <w:rFonts w:hint="eastAsia" w:ascii="宋体" w:hAnsi="宋体"/>
          <w:color w:val="000000"/>
          <w:szCs w:val="21"/>
        </w:rPr>
        <w:sectPr>
          <w:pgSz w:w="11906" w:h="16838"/>
          <w:pgMar w:top="1440" w:right="1800" w:bottom="1440" w:left="1800" w:header="851" w:footer="992" w:gutter="0"/>
          <w:cols w:space="425" w:num="1"/>
          <w:docGrid w:type="lines" w:linePitch="312" w:charSpace="0"/>
        </w:sectPr>
      </w:pPr>
      <w:r>
        <w:rPr>
          <w:rFonts w:hint="eastAsia" w:ascii="宋体" w:hAnsi="宋体"/>
          <w:color w:val="000000"/>
          <w:szCs w:val="21"/>
        </w:rPr>
        <w:t>日期：</w:t>
      </w:r>
      <w:r>
        <w:rPr>
          <w:rFonts w:hint="eastAsia" w:ascii="宋体" w:hAnsi="宋体"/>
          <w:color w:val="000000"/>
          <w:szCs w:val="21"/>
          <w:lang w:val="en-US" w:eastAsia="zh-CN"/>
        </w:rPr>
        <w:t xml:space="preserve">    </w:t>
      </w:r>
      <w:r>
        <w:rPr>
          <w:rFonts w:hint="eastAsia" w:ascii="宋体" w:hAnsi="宋体"/>
          <w:color w:val="000000"/>
          <w:szCs w:val="21"/>
        </w:rPr>
        <w:t>年</w:t>
      </w:r>
      <w:r>
        <w:rPr>
          <w:rFonts w:hint="eastAsia" w:ascii="宋体" w:hAnsi="宋体"/>
          <w:color w:val="000000"/>
          <w:szCs w:val="21"/>
          <w:lang w:val="en-US" w:eastAsia="zh-CN"/>
        </w:rPr>
        <w:t xml:space="preserve">    </w:t>
      </w:r>
      <w:r>
        <w:rPr>
          <w:rFonts w:hint="eastAsia" w:ascii="宋体" w:hAnsi="宋体"/>
          <w:color w:val="000000"/>
          <w:szCs w:val="21"/>
        </w:rPr>
        <w:t>月</w:t>
      </w:r>
      <w:r>
        <w:rPr>
          <w:rFonts w:hint="eastAsia" w:ascii="宋体" w:hAnsi="宋体"/>
          <w:color w:val="000000"/>
          <w:szCs w:val="21"/>
          <w:lang w:val="en-US" w:eastAsia="zh-CN"/>
        </w:rPr>
        <w:t xml:space="preserve">    </w:t>
      </w:r>
      <w:r>
        <w:rPr>
          <w:rFonts w:hint="eastAsia" w:ascii="宋体" w:hAnsi="宋体"/>
          <w:color w:val="000000"/>
          <w:szCs w:val="21"/>
        </w:rPr>
        <w:t>日</w:t>
      </w:r>
    </w:p>
    <w:p w14:paraId="7E258B20">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三、营业执照、资质证书</w:t>
      </w:r>
    </w:p>
    <w:p w14:paraId="41ABB537">
      <w:pPr>
        <w:pStyle w:val="2"/>
        <w:jc w:val="center"/>
        <w:rPr>
          <w:rFonts w:hint="eastAsia" w:ascii="Arial" w:hAnsi="Arial" w:eastAsia="黑体" w:cs="Times New Roman"/>
          <w:bCs/>
          <w:color w:val="auto"/>
          <w:sz w:val="32"/>
          <w:szCs w:val="32"/>
          <w:lang w:eastAsia="zh-CN"/>
        </w:rPr>
        <w:sectPr>
          <w:pgSz w:w="11906" w:h="16838"/>
          <w:pgMar w:top="1440" w:right="1800" w:bottom="1440" w:left="1800" w:header="851" w:footer="992" w:gutter="0"/>
          <w:cols w:space="425" w:num="1"/>
          <w:docGrid w:type="lines" w:linePitch="312" w:charSpace="0"/>
        </w:sectPr>
      </w:pPr>
      <w:r>
        <w:rPr>
          <w:rFonts w:hint="eastAsia" w:ascii="Arial" w:hAnsi="Arial" w:eastAsia="黑体" w:cs="Times New Roman"/>
          <w:bCs/>
          <w:color w:val="auto"/>
          <w:sz w:val="32"/>
          <w:szCs w:val="32"/>
          <w:lang w:eastAsia="zh-CN"/>
        </w:rPr>
        <w:t>四、服务方案</w:t>
      </w:r>
    </w:p>
    <w:p w14:paraId="7EE5555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eastAsia="zh-CN"/>
        </w:rPr>
        <w:t>五、业绩经验</w:t>
      </w:r>
    </w:p>
    <w:p w14:paraId="4BB378C0">
      <w:pPr>
        <w:jc w:val="cente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24"/>
          <w:szCs w:val="24"/>
          <w:lang w:eastAsia="zh-CN"/>
        </w:rPr>
        <w:t>（提供相关合同复印件）</w:t>
      </w:r>
    </w:p>
    <w:p w14:paraId="4CC0CEB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005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F1085"/>
    <w:multiLevelType w:val="multilevel"/>
    <w:tmpl w:val="437F1085"/>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9AE6AAA"/>
    <w:rsid w:val="108C1CE9"/>
    <w:rsid w:val="1BCB174C"/>
    <w:rsid w:val="1EC341D8"/>
    <w:rsid w:val="33557238"/>
    <w:rsid w:val="3DBF0FE8"/>
    <w:rsid w:val="4AB2134A"/>
    <w:rsid w:val="4CD16329"/>
    <w:rsid w:val="5AB36DD5"/>
    <w:rsid w:val="6044285D"/>
    <w:rsid w:val="64D160AB"/>
    <w:rsid w:val="7132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5"/>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6">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5">
    <w:name w:val="Normal Indent"/>
    <w:basedOn w:val="1"/>
    <w:qFormat/>
    <w:uiPriority w:val="0"/>
    <w:pPr>
      <w:ind w:firstLine="420" w:firstLineChars="20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4"/>
    <w:qFormat/>
    <w:uiPriority w:val="0"/>
    <w:rPr>
      <w:rFonts w:ascii="Arial" w:hAnsi="Arial" w:eastAsia="宋体" w:cs="Times New Roman"/>
      <w:b/>
      <w:bCs/>
      <w:sz w:val="32"/>
      <w:szCs w:val="32"/>
    </w:rPr>
  </w:style>
  <w:style w:type="character" w:customStyle="1" w:styleId="17">
    <w:name w:val="标题 3 Char"/>
    <w:link w:val="6"/>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uiPriority w:val="0"/>
    <w:rPr>
      <w:rFonts w:hint="eastAsia" w:ascii="宋体" w:hAnsi="宋体" w:eastAsia="宋体" w:cs="宋体"/>
      <w:b/>
      <w:bCs/>
      <w:color w:val="000000"/>
      <w:sz w:val="24"/>
      <w:szCs w:val="24"/>
      <w:u w:val="none"/>
    </w:rPr>
  </w:style>
  <w:style w:type="paragraph" w:customStyle="1" w:styleId="22">
    <w:name w:val="表格文字"/>
    <w:next w:val="2"/>
    <w:autoRedefine/>
    <w:qFormat/>
    <w:uiPriority w:val="0"/>
    <w:pPr>
      <w:widowControl w:val="0"/>
      <w:spacing w:before="25" w:after="25" w:line="300" w:lineRule="auto"/>
      <w:jc w:val="both"/>
    </w:pPr>
    <w:rPr>
      <w:rFonts w:ascii="Times" w:hAnsi="Times" w:eastAsia="宋体" w:cs="Times New Roman"/>
      <w:spacing w:val="1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1052</Words>
  <Characters>1119</Characters>
  <Lines>0</Lines>
  <Paragraphs>0</Paragraphs>
  <TotalTime>0</TotalTime>
  <ScaleCrop>false</ScaleCrop>
  <LinksUpToDate>false</LinksUpToDate>
  <CharactersWithSpaces>1186</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蔓蔓青萝</cp:lastModifiedBy>
  <dcterms:modified xsi:type="dcterms:W3CDTF">2026-06-18T08:17:39Z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0078322C9F994E56A3840D7AAA500C19_11</vt:lpwstr>
  </property>
  <property fmtid="{D5CDD505-2E9C-101B-9397-08002B2CF9AE}" pid="4" name="KSOTemplateDocerSaveRecord">
    <vt:lpwstr>eyJoZGlkIjoiN2M1YWNmZTFiMDBlYjdkNDJjOTA0ZjFkNDA2N2FmZWUiLCJ1c2VySWQiOiI2NDkzNjEyODAifQ==</vt:lpwstr>
  </property>
</Properties>
</file>