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4"/>
                <w:szCs w:val="24"/>
                <w:lang w:eastAsia="zh-CN"/>
              </w:rPr>
            </w:pPr>
            <w:r>
              <w:rPr>
                <w:rFonts w:hint="eastAsia" w:ascii="仿宋_GB2312" w:hAnsi="等线" w:eastAsia="仿宋_GB2312"/>
                <w:b/>
                <w:color w:val="auto"/>
                <w:sz w:val="28"/>
                <w:szCs w:val="28"/>
              </w:rPr>
              <w:t>项目名称：</w:t>
            </w:r>
            <w:r>
              <w:rPr>
                <w:rFonts w:hint="eastAsia" w:ascii="仿宋_GB2312" w:hAnsi="等线" w:eastAsia="仿宋_GB2312"/>
                <w:b/>
                <w:color w:val="auto"/>
                <w:sz w:val="24"/>
                <w:szCs w:val="24"/>
              </w:rPr>
              <w:t>中山市口腔医院智能停车场管理系统及其配套服务采购项目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pageBreakBefore w:val="0"/>
        <w:widowControl w:val="0"/>
        <w:kinsoku/>
        <w:wordWrap/>
        <w:overflowPunct/>
        <w:topLinePunct w:val="0"/>
        <w:autoSpaceDE/>
        <w:autoSpaceDN/>
        <w:bidi w:val="0"/>
        <w:adjustRightInd w:val="0"/>
        <w:snapToGrid w:val="0"/>
        <w:spacing w:line="520" w:lineRule="exact"/>
        <w:jc w:val="center"/>
        <w:textAlignment w:val="auto"/>
        <w:outlineLvl w:val="1"/>
        <w:rPr>
          <w:rFonts w:ascii="Arial" w:hAnsi="Arial" w:eastAsia="黑体"/>
          <w:bCs/>
          <w:color w:val="auto"/>
          <w:sz w:val="28"/>
          <w:szCs w:val="28"/>
        </w:rPr>
      </w:pPr>
      <w:r>
        <w:rPr>
          <w:rFonts w:hint="eastAsia" w:ascii="Arial" w:hAnsi="Arial" w:eastAsia="黑体"/>
          <w:bCs/>
          <w:color w:val="auto"/>
          <w:sz w:val="28"/>
          <w:szCs w:val="28"/>
          <w:lang w:eastAsia="zh-CN"/>
        </w:rPr>
        <w:t>一、</w:t>
      </w:r>
      <w:r>
        <w:rPr>
          <w:rFonts w:hint="eastAsia" w:ascii="Arial" w:hAnsi="Arial" w:eastAsia="黑体"/>
          <w:bCs/>
          <w:color w:val="auto"/>
          <w:sz w:val="28"/>
          <w:szCs w:val="28"/>
        </w:rPr>
        <w:t>供应商资格声明函</w:t>
      </w:r>
    </w:p>
    <w:p w14:paraId="7E78196E">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68477AB2">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中山市口腔医院智能停车场管理系统及其配套服务采购项目</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报价，并声明：</w:t>
      </w:r>
    </w:p>
    <w:p w14:paraId="2447F3C4">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4D836EE1">
      <w:pPr>
        <w:keepNext w:val="0"/>
        <w:keepLines w:val="0"/>
        <w:pageBreakBefore w:val="0"/>
        <w:widowControl w:val="0"/>
        <w:kinsoku/>
        <w:wordWrap w:val="0"/>
        <w:overflowPunct/>
        <w:topLinePunct w:val="0"/>
        <w:autoSpaceDE w:val="0"/>
        <w:autoSpaceDN w:val="0"/>
        <w:bidi w:val="0"/>
        <w:adjustRightInd w:val="0"/>
        <w:snapToGrid/>
        <w:spacing w:line="52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二、我方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以上内容如有虚假或与事实不符的，可将我方做无效报价处理，我方愿意承担相应的法律责任。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520" w:lineRule="exact"/>
        <w:ind w:firstLine="42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F9F75A9">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7D69177A">
      <w:pPr>
        <w:keepNext w:val="0"/>
        <w:keepLines w:val="0"/>
        <w:pageBreakBefore w:val="0"/>
        <w:widowControl w:val="0"/>
        <w:kinsoku/>
        <w:wordWrap/>
        <w:overflowPunct/>
        <w:topLinePunct w:val="0"/>
        <w:autoSpaceDE w:val="0"/>
        <w:autoSpaceDN w:val="0"/>
        <w:bidi w:val="0"/>
        <w:adjustRightInd w:val="0"/>
        <w:snapToGrid w:val="0"/>
        <w:spacing w:line="520" w:lineRule="exact"/>
        <w:ind w:firstLine="720" w:firstLineChars="299"/>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仿宋_GB2312" w:hAnsi="仿宋_GB2312" w:eastAsia="仿宋_GB2312" w:cs="仿宋_GB2312"/>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p>
    <w:p w14:paraId="27557E46">
      <w:pPr>
        <w:pageBreakBefore w:val="0"/>
        <w:kinsoku/>
        <w:wordWrap/>
        <w:overflowPunct/>
        <w:topLinePunct w:val="0"/>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4"/>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8"/>
        <w:gridCol w:w="3436"/>
        <w:gridCol w:w="2179"/>
        <w:gridCol w:w="1805"/>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878" w:type="dxa"/>
            <w:vAlign w:val="center"/>
          </w:tcPr>
          <w:p w14:paraId="3905B7AD">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3436" w:type="dxa"/>
            <w:vAlign w:val="center"/>
          </w:tcPr>
          <w:p w14:paraId="76C5D22B">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项目名称</w:t>
            </w:r>
          </w:p>
        </w:tc>
        <w:tc>
          <w:tcPr>
            <w:tcW w:w="2179" w:type="dxa"/>
            <w:vAlign w:val="center"/>
          </w:tcPr>
          <w:p w14:paraId="4F3DE15B">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报价（元）</w:t>
            </w:r>
          </w:p>
        </w:tc>
        <w:tc>
          <w:tcPr>
            <w:tcW w:w="1805" w:type="dxa"/>
            <w:vAlign w:val="center"/>
          </w:tcPr>
          <w:p w14:paraId="4404A90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整体质保期</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878" w:type="dxa"/>
            <w:vAlign w:val="center"/>
          </w:tcPr>
          <w:p w14:paraId="4A6C4ACC">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436" w:type="dxa"/>
            <w:vAlign w:val="center"/>
          </w:tcPr>
          <w:p w14:paraId="6335D47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中山市口腔医院智能停车场管理系统及其配套服务采购项目</w:t>
            </w:r>
          </w:p>
        </w:tc>
        <w:tc>
          <w:tcPr>
            <w:tcW w:w="2179" w:type="dxa"/>
            <w:vAlign w:val="center"/>
          </w:tcPr>
          <w:p w14:paraId="39055141">
            <w:pPr>
              <w:jc w:val="center"/>
              <w:rPr>
                <w:rFonts w:hint="eastAsia" w:ascii="仿宋_GB2312" w:hAnsi="仿宋_GB2312" w:eastAsia="仿宋_GB2312" w:cs="仿宋_GB2312"/>
                <w:sz w:val="28"/>
                <w:szCs w:val="28"/>
              </w:rPr>
            </w:pPr>
          </w:p>
        </w:tc>
        <w:tc>
          <w:tcPr>
            <w:tcW w:w="1805" w:type="dxa"/>
            <w:vAlign w:val="center"/>
          </w:tcPr>
          <w:p w14:paraId="15E90A6C">
            <w:pPr>
              <w:jc w:val="center"/>
              <w:rPr>
                <w:rFonts w:hint="eastAsia" w:ascii="仿宋_GB2312" w:hAnsi="仿宋_GB2312" w:eastAsia="仿宋_GB2312" w:cs="仿宋_GB2312"/>
                <w:sz w:val="28"/>
                <w:szCs w:val="28"/>
              </w:rPr>
            </w:pPr>
          </w:p>
        </w:tc>
      </w:tr>
    </w:tbl>
    <w:p w14:paraId="1ADB6D1C">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p>
    <w:p w14:paraId="4669FA11">
      <w:pPr>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lang w:eastAsia="zh-CN"/>
        </w:rPr>
        <w:t>本项目</w:t>
      </w:r>
      <w:r>
        <w:rPr>
          <w:rFonts w:hint="eastAsia" w:ascii="仿宋_GB2312" w:hAnsi="仿宋_GB2312" w:eastAsia="仿宋_GB2312" w:cs="仿宋_GB2312"/>
          <w:b/>
          <w:bCs/>
          <w:color w:val="000000"/>
          <w:sz w:val="28"/>
          <w:szCs w:val="28"/>
          <w:lang w:val="en-US" w:eastAsia="zh-CN"/>
        </w:rPr>
        <w:t>合计</w:t>
      </w:r>
      <w:r>
        <w:rPr>
          <w:rFonts w:hint="eastAsia" w:ascii="仿宋_GB2312" w:hAnsi="仿宋_GB2312" w:eastAsia="仿宋_GB2312" w:cs="仿宋_GB2312"/>
          <w:b/>
          <w:bCs/>
          <w:color w:val="000000"/>
          <w:sz w:val="28"/>
          <w:szCs w:val="28"/>
          <w:lang w:eastAsia="zh-CN"/>
        </w:rPr>
        <w:t>的最高限价为</w:t>
      </w:r>
      <w:r>
        <w:rPr>
          <w:rFonts w:hint="eastAsia" w:ascii="仿宋_GB2312" w:hAnsi="仿宋_GB2312" w:eastAsia="仿宋_GB2312" w:cs="仿宋_GB2312"/>
          <w:b/>
          <w:bCs/>
          <w:color w:val="auto"/>
          <w:sz w:val="28"/>
          <w:szCs w:val="28"/>
          <w:highlight w:val="none"/>
          <w:u w:val="single"/>
          <w:lang w:val="en-US" w:eastAsia="zh-CN"/>
        </w:rPr>
        <w:t>40000</w:t>
      </w:r>
      <w:r>
        <w:rPr>
          <w:rFonts w:hint="eastAsia" w:ascii="仿宋_GB2312" w:hAnsi="仿宋_GB2312" w:eastAsia="仿宋_GB2312" w:cs="仿宋_GB2312"/>
          <w:b/>
          <w:bCs/>
          <w:color w:val="auto"/>
          <w:sz w:val="28"/>
          <w:szCs w:val="28"/>
          <w:highlight w:val="none"/>
          <w:lang w:val="en-US" w:eastAsia="zh-CN"/>
        </w:rPr>
        <w:t>元</w:t>
      </w:r>
      <w:r>
        <w:rPr>
          <w:rFonts w:hint="eastAsia" w:ascii="仿宋_GB2312" w:hAnsi="仿宋_GB2312" w:eastAsia="仿宋_GB2312" w:cs="仿宋_GB2312"/>
          <w:b/>
          <w:bCs/>
          <w:color w:val="000000"/>
          <w:sz w:val="28"/>
          <w:szCs w:val="28"/>
          <w:lang w:val="en-US" w:eastAsia="zh-CN"/>
        </w:rPr>
        <w:t>，供应商报价合计不可高于最高限价，否则为无效报价。</w:t>
      </w:r>
    </w:p>
    <w:p w14:paraId="5A89456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供应商须按要求填写所有信息，不得随意更改本表格式。</w:t>
      </w:r>
    </w:p>
    <w:p w14:paraId="6567A9C2">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.供应商根据企业自身能力报出项目整体包干价（人民币）。（须精确到小数点后两位，格式：XX.XX）。</w:t>
      </w:r>
    </w:p>
    <w:p w14:paraId="100DDF4C">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报价总价应</w:t>
      </w:r>
      <w:r>
        <w:rPr>
          <w:rFonts w:hint="eastAsia" w:ascii="仿宋_GB2312" w:hAnsi="仿宋_GB2312" w:eastAsia="仿宋_GB2312" w:cs="仿宋_GB2312"/>
          <w:color w:val="auto"/>
          <w:sz w:val="28"/>
          <w:szCs w:val="28"/>
          <w:highlight w:val="none"/>
          <w:lang w:val="en-US" w:eastAsia="zh-CN"/>
        </w:rPr>
        <w:t>包括实施本项目的全部费用，除此之外，无任何非约定的费用</w:t>
      </w:r>
      <w:r>
        <w:rPr>
          <w:rFonts w:hint="eastAsia" w:ascii="仿宋_GB2312" w:hAnsi="仿宋_GB2312" w:eastAsia="仿宋_GB2312" w:cs="仿宋_GB2312"/>
          <w:color w:val="000000"/>
          <w:sz w:val="28"/>
          <w:szCs w:val="28"/>
        </w:rPr>
        <w:t>。</w:t>
      </w:r>
    </w:p>
    <w:p w14:paraId="6015AC0A">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6"/>
        <w:spacing w:line="360" w:lineRule="auto"/>
        <w:rPr>
          <w:rFonts w:hint="eastAsia" w:ascii="仿宋_GB2312" w:hAnsi="仿宋_GB2312" w:eastAsia="仿宋_GB2312" w:cs="仿宋_GB2312"/>
          <w:color w:val="000000"/>
          <w:sz w:val="28"/>
          <w:szCs w:val="28"/>
        </w:rPr>
      </w:pPr>
    </w:p>
    <w:p w14:paraId="2BC63246">
      <w:pPr>
        <w:adjustRightInd w:val="0"/>
        <w:snapToGrid w:val="0"/>
        <w:spacing w:line="360" w:lineRule="auto"/>
        <w:rPr>
          <w:rFonts w:hint="eastAsia" w:ascii="仿宋_GB2312" w:hAnsi="仿宋_GB2312" w:eastAsia="仿宋_GB2312" w:cs="仿宋_GB2312"/>
          <w:color w:val="000000"/>
          <w:sz w:val="28"/>
          <w:szCs w:val="28"/>
        </w:rPr>
      </w:pPr>
    </w:p>
    <w:p w14:paraId="3FF11DD8">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6B57145D">
      <w:pPr>
        <w:spacing w:line="360" w:lineRule="auto"/>
        <w:rPr>
          <w:rFonts w:hint="eastAsia" w:ascii="仿宋_GB2312" w:hAnsi="仿宋_GB2312" w:eastAsia="仿宋_GB2312" w:cs="仿宋_GB2312"/>
          <w:color w:val="000000"/>
          <w:sz w:val="28"/>
          <w:szCs w:val="28"/>
        </w:rPr>
      </w:pPr>
    </w:p>
    <w:p w14:paraId="07ADD6D2">
      <w:pPr>
        <w:autoSpaceDE w:val="0"/>
        <w:autoSpaceDN w:val="0"/>
        <w:adjustRightInd w:val="0"/>
        <w:spacing w:line="520" w:lineRule="exact"/>
        <w:jc w:val="left"/>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606B2277">
      <w:pPr>
        <w:keepNext/>
        <w:keepLines/>
        <w:numPr>
          <w:ilvl w:val="0"/>
          <w:numId w:val="1"/>
        </w:numPr>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分项报价明细表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0"/>
        <w:gridCol w:w="1246"/>
        <w:gridCol w:w="1130"/>
        <w:gridCol w:w="717"/>
        <w:gridCol w:w="757"/>
        <w:gridCol w:w="1288"/>
        <w:gridCol w:w="756"/>
        <w:gridCol w:w="704"/>
        <w:gridCol w:w="730"/>
        <w:gridCol w:w="770"/>
      </w:tblGrid>
      <w:tr w14:paraId="5233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0" w:type="dxa"/>
            <w:vAlign w:val="center"/>
          </w:tcPr>
          <w:p w14:paraId="18A0C06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序号</w:t>
            </w:r>
          </w:p>
        </w:tc>
        <w:tc>
          <w:tcPr>
            <w:tcW w:w="1246" w:type="dxa"/>
            <w:vAlign w:val="center"/>
          </w:tcPr>
          <w:p w14:paraId="7F4A1DF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货物名称</w:t>
            </w:r>
          </w:p>
        </w:tc>
        <w:tc>
          <w:tcPr>
            <w:tcW w:w="1130" w:type="dxa"/>
            <w:vAlign w:val="center"/>
          </w:tcPr>
          <w:p w14:paraId="14C3655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规格型号</w:t>
            </w:r>
          </w:p>
        </w:tc>
        <w:tc>
          <w:tcPr>
            <w:tcW w:w="717" w:type="dxa"/>
            <w:vAlign w:val="center"/>
          </w:tcPr>
          <w:p w14:paraId="0FA9F51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品牌</w:t>
            </w:r>
          </w:p>
        </w:tc>
        <w:tc>
          <w:tcPr>
            <w:tcW w:w="757" w:type="dxa"/>
            <w:vAlign w:val="center"/>
          </w:tcPr>
          <w:p w14:paraId="2DC25C7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产地</w:t>
            </w:r>
          </w:p>
        </w:tc>
        <w:tc>
          <w:tcPr>
            <w:tcW w:w="1288" w:type="dxa"/>
            <w:vAlign w:val="center"/>
          </w:tcPr>
          <w:p w14:paraId="59B8556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制造商名称</w:t>
            </w:r>
          </w:p>
        </w:tc>
        <w:tc>
          <w:tcPr>
            <w:tcW w:w="756" w:type="dxa"/>
            <w:vAlign w:val="center"/>
          </w:tcPr>
          <w:p w14:paraId="097200B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单价</w:t>
            </w:r>
          </w:p>
        </w:tc>
        <w:tc>
          <w:tcPr>
            <w:tcW w:w="704" w:type="dxa"/>
            <w:vAlign w:val="center"/>
          </w:tcPr>
          <w:p w14:paraId="501F30F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数量</w:t>
            </w:r>
          </w:p>
        </w:tc>
        <w:tc>
          <w:tcPr>
            <w:tcW w:w="730" w:type="dxa"/>
            <w:vAlign w:val="center"/>
          </w:tcPr>
          <w:p w14:paraId="51A339A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总价</w:t>
            </w:r>
          </w:p>
        </w:tc>
        <w:tc>
          <w:tcPr>
            <w:tcW w:w="770" w:type="dxa"/>
            <w:vAlign w:val="center"/>
          </w:tcPr>
          <w:p w14:paraId="2A038D8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备注</w:t>
            </w:r>
          </w:p>
        </w:tc>
      </w:tr>
      <w:tr w14:paraId="0E85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0" w:type="dxa"/>
            <w:vAlign w:val="center"/>
          </w:tcPr>
          <w:p w14:paraId="79645FB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46" w:type="dxa"/>
            <w:vAlign w:val="center"/>
          </w:tcPr>
          <w:p w14:paraId="2C63B3C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30" w:type="dxa"/>
            <w:vAlign w:val="center"/>
          </w:tcPr>
          <w:p w14:paraId="707F6E0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17" w:type="dxa"/>
            <w:vAlign w:val="center"/>
          </w:tcPr>
          <w:p w14:paraId="445DD64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7" w:type="dxa"/>
            <w:vAlign w:val="center"/>
          </w:tcPr>
          <w:p w14:paraId="7B28447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88" w:type="dxa"/>
            <w:vAlign w:val="center"/>
          </w:tcPr>
          <w:p w14:paraId="1C93794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6" w:type="dxa"/>
            <w:vAlign w:val="center"/>
          </w:tcPr>
          <w:p w14:paraId="41B20FE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04" w:type="dxa"/>
            <w:vAlign w:val="center"/>
          </w:tcPr>
          <w:p w14:paraId="1737D34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0E9C1FA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70" w:type="dxa"/>
            <w:vAlign w:val="center"/>
          </w:tcPr>
          <w:p w14:paraId="657D152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094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0" w:type="dxa"/>
            <w:vAlign w:val="center"/>
          </w:tcPr>
          <w:p w14:paraId="3D67BDA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46" w:type="dxa"/>
            <w:vAlign w:val="center"/>
          </w:tcPr>
          <w:p w14:paraId="67DC479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30" w:type="dxa"/>
            <w:vAlign w:val="center"/>
          </w:tcPr>
          <w:p w14:paraId="6E6841D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17" w:type="dxa"/>
            <w:vAlign w:val="center"/>
          </w:tcPr>
          <w:p w14:paraId="15E229D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7" w:type="dxa"/>
            <w:vAlign w:val="center"/>
          </w:tcPr>
          <w:p w14:paraId="206331B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88" w:type="dxa"/>
            <w:vAlign w:val="center"/>
          </w:tcPr>
          <w:p w14:paraId="488ABA5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6" w:type="dxa"/>
            <w:vAlign w:val="center"/>
          </w:tcPr>
          <w:p w14:paraId="50EB8D2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04" w:type="dxa"/>
            <w:vAlign w:val="center"/>
          </w:tcPr>
          <w:p w14:paraId="36A559F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47B8D08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70" w:type="dxa"/>
            <w:vAlign w:val="center"/>
          </w:tcPr>
          <w:p w14:paraId="0A10D6A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12DA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0" w:type="dxa"/>
            <w:vAlign w:val="center"/>
          </w:tcPr>
          <w:p w14:paraId="5950D59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46" w:type="dxa"/>
            <w:vAlign w:val="center"/>
          </w:tcPr>
          <w:p w14:paraId="64415D3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30" w:type="dxa"/>
            <w:vAlign w:val="center"/>
          </w:tcPr>
          <w:p w14:paraId="6EE1EB5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17" w:type="dxa"/>
            <w:vAlign w:val="center"/>
          </w:tcPr>
          <w:p w14:paraId="12614BB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7" w:type="dxa"/>
            <w:vAlign w:val="center"/>
          </w:tcPr>
          <w:p w14:paraId="3BD6A25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88" w:type="dxa"/>
            <w:vAlign w:val="center"/>
          </w:tcPr>
          <w:p w14:paraId="7848932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6" w:type="dxa"/>
            <w:vAlign w:val="center"/>
          </w:tcPr>
          <w:p w14:paraId="7925314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04" w:type="dxa"/>
            <w:vAlign w:val="center"/>
          </w:tcPr>
          <w:p w14:paraId="37C445C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36EAF74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70" w:type="dxa"/>
            <w:vAlign w:val="center"/>
          </w:tcPr>
          <w:p w14:paraId="0703F84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7CBD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0" w:type="dxa"/>
            <w:vAlign w:val="center"/>
          </w:tcPr>
          <w:p w14:paraId="00C1985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46" w:type="dxa"/>
            <w:vAlign w:val="center"/>
          </w:tcPr>
          <w:p w14:paraId="0BBE6B0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30" w:type="dxa"/>
            <w:vAlign w:val="center"/>
          </w:tcPr>
          <w:p w14:paraId="0EFABB8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17" w:type="dxa"/>
            <w:vAlign w:val="center"/>
          </w:tcPr>
          <w:p w14:paraId="620FD7D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7" w:type="dxa"/>
            <w:vAlign w:val="center"/>
          </w:tcPr>
          <w:p w14:paraId="7CADA7F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288" w:type="dxa"/>
            <w:vAlign w:val="center"/>
          </w:tcPr>
          <w:p w14:paraId="3273FC8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56" w:type="dxa"/>
            <w:vAlign w:val="center"/>
          </w:tcPr>
          <w:p w14:paraId="5D5A7B5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04" w:type="dxa"/>
            <w:vAlign w:val="center"/>
          </w:tcPr>
          <w:p w14:paraId="6EAC44E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4E6B097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70" w:type="dxa"/>
            <w:vAlign w:val="center"/>
          </w:tcPr>
          <w:p w14:paraId="57B9FB2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bl>
    <w:p w14:paraId="4808349A">
      <w:pPr>
        <w:pStyle w:val="2"/>
        <w:rPr>
          <w:rFonts w:hint="eastAsia"/>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442"/>
        <w:gridCol w:w="1759"/>
        <w:gridCol w:w="1112"/>
        <w:gridCol w:w="898"/>
        <w:gridCol w:w="729"/>
        <w:gridCol w:w="871"/>
        <w:gridCol w:w="1012"/>
      </w:tblGrid>
      <w:tr w14:paraId="132F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5062709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1447" w:type="dxa"/>
            <w:vAlign w:val="center"/>
          </w:tcPr>
          <w:p w14:paraId="1327562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服务名称</w:t>
            </w:r>
          </w:p>
        </w:tc>
        <w:tc>
          <w:tcPr>
            <w:tcW w:w="1765" w:type="dxa"/>
            <w:vAlign w:val="center"/>
          </w:tcPr>
          <w:p w14:paraId="0805203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服务内容</w:t>
            </w:r>
          </w:p>
        </w:tc>
        <w:tc>
          <w:tcPr>
            <w:tcW w:w="1115" w:type="dxa"/>
            <w:vAlign w:val="center"/>
          </w:tcPr>
          <w:p w14:paraId="142B4A3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服务期限</w:t>
            </w:r>
          </w:p>
        </w:tc>
        <w:tc>
          <w:tcPr>
            <w:tcW w:w="900" w:type="dxa"/>
            <w:vAlign w:val="center"/>
          </w:tcPr>
          <w:p w14:paraId="5780A76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单价</w:t>
            </w:r>
          </w:p>
        </w:tc>
        <w:tc>
          <w:tcPr>
            <w:tcW w:w="730" w:type="dxa"/>
            <w:vAlign w:val="center"/>
          </w:tcPr>
          <w:p w14:paraId="0C93CD3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数量</w:t>
            </w:r>
          </w:p>
        </w:tc>
        <w:tc>
          <w:tcPr>
            <w:tcW w:w="873" w:type="dxa"/>
            <w:vAlign w:val="center"/>
          </w:tcPr>
          <w:p w14:paraId="0A451E8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总价</w:t>
            </w:r>
          </w:p>
        </w:tc>
        <w:tc>
          <w:tcPr>
            <w:tcW w:w="1015" w:type="dxa"/>
            <w:vAlign w:val="center"/>
          </w:tcPr>
          <w:p w14:paraId="5D4E79B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备注</w:t>
            </w:r>
          </w:p>
        </w:tc>
      </w:tr>
      <w:tr w14:paraId="18EC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631B0E8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447" w:type="dxa"/>
            <w:vAlign w:val="center"/>
          </w:tcPr>
          <w:p w14:paraId="2F70BC3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765" w:type="dxa"/>
            <w:vAlign w:val="center"/>
          </w:tcPr>
          <w:p w14:paraId="77B4A9E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15" w:type="dxa"/>
            <w:vAlign w:val="center"/>
          </w:tcPr>
          <w:p w14:paraId="2F3DD7B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900" w:type="dxa"/>
            <w:vAlign w:val="center"/>
          </w:tcPr>
          <w:p w14:paraId="755A767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1B39DAB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873" w:type="dxa"/>
            <w:vAlign w:val="center"/>
          </w:tcPr>
          <w:p w14:paraId="30897EF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015" w:type="dxa"/>
            <w:vAlign w:val="center"/>
          </w:tcPr>
          <w:p w14:paraId="174309D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49F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68FC40A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447" w:type="dxa"/>
            <w:vAlign w:val="center"/>
          </w:tcPr>
          <w:p w14:paraId="562A692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765" w:type="dxa"/>
            <w:vAlign w:val="center"/>
          </w:tcPr>
          <w:p w14:paraId="14DA1EE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15" w:type="dxa"/>
            <w:vAlign w:val="center"/>
          </w:tcPr>
          <w:p w14:paraId="00C0EA8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900" w:type="dxa"/>
            <w:vAlign w:val="center"/>
          </w:tcPr>
          <w:p w14:paraId="70E530D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3BBA587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873" w:type="dxa"/>
            <w:vAlign w:val="center"/>
          </w:tcPr>
          <w:p w14:paraId="20491AA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015" w:type="dxa"/>
            <w:vAlign w:val="center"/>
          </w:tcPr>
          <w:p w14:paraId="79725CE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39F7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0780F0D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447" w:type="dxa"/>
            <w:vAlign w:val="center"/>
          </w:tcPr>
          <w:p w14:paraId="676EBAA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765" w:type="dxa"/>
            <w:vAlign w:val="center"/>
          </w:tcPr>
          <w:p w14:paraId="2519376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15" w:type="dxa"/>
            <w:vAlign w:val="center"/>
          </w:tcPr>
          <w:p w14:paraId="0BA427A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900" w:type="dxa"/>
            <w:vAlign w:val="center"/>
          </w:tcPr>
          <w:p w14:paraId="3880BD96">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73319FB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873" w:type="dxa"/>
            <w:vAlign w:val="center"/>
          </w:tcPr>
          <w:p w14:paraId="45CBEFA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015" w:type="dxa"/>
            <w:vAlign w:val="center"/>
          </w:tcPr>
          <w:p w14:paraId="714055E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5D5F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51D6926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447" w:type="dxa"/>
            <w:vAlign w:val="center"/>
          </w:tcPr>
          <w:p w14:paraId="58B8B4F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765" w:type="dxa"/>
            <w:vAlign w:val="center"/>
          </w:tcPr>
          <w:p w14:paraId="664AE18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115" w:type="dxa"/>
            <w:vAlign w:val="center"/>
          </w:tcPr>
          <w:p w14:paraId="1D16745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900" w:type="dxa"/>
            <w:vAlign w:val="center"/>
          </w:tcPr>
          <w:p w14:paraId="29FD8B3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730" w:type="dxa"/>
            <w:vAlign w:val="center"/>
          </w:tcPr>
          <w:p w14:paraId="1304F2A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873" w:type="dxa"/>
            <w:vAlign w:val="center"/>
          </w:tcPr>
          <w:p w14:paraId="3E79FA6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c>
          <w:tcPr>
            <w:tcW w:w="1015" w:type="dxa"/>
            <w:vAlign w:val="center"/>
          </w:tcPr>
          <w:p w14:paraId="7CFA963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bl>
    <w:p w14:paraId="2A35EDF0">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0CCD5766">
      <w:pPr>
        <w:spacing w:line="360" w:lineRule="auto"/>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1.报价人必须详细爆出总价的各个组成部分的报价。</w:t>
      </w:r>
    </w:p>
    <w:p w14:paraId="4B78BC0D">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分项报价明细表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各分项报价合计应当与“报价表”报价合计相等</w:t>
      </w:r>
      <w:r>
        <w:rPr>
          <w:rFonts w:hint="eastAsia" w:ascii="仿宋_GB2312" w:hAnsi="仿宋_GB2312" w:eastAsia="仿宋_GB2312" w:cs="仿宋_GB2312"/>
          <w:color w:val="000000"/>
          <w:sz w:val="24"/>
          <w:szCs w:val="24"/>
        </w:rPr>
        <w:t>。</w:t>
      </w:r>
    </w:p>
    <w:p w14:paraId="1121787E">
      <w:pPr>
        <w:tabs>
          <w:tab w:val="left" w:pos="0"/>
        </w:tabs>
        <w:spacing w:line="360" w:lineRule="auto"/>
        <w:ind w:firstLine="480" w:firstLineChars="200"/>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分项报价明细表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各分项报价合计与“报价表”报价合计不一致的，以“报价表”报价为准</w:t>
      </w:r>
      <w:r>
        <w:rPr>
          <w:rFonts w:hint="eastAsia" w:ascii="仿宋_GB2312" w:hAnsi="仿宋_GB2312" w:eastAsia="仿宋_GB2312" w:cs="仿宋_GB2312"/>
          <w:color w:val="000000"/>
          <w:sz w:val="24"/>
          <w:szCs w:val="24"/>
        </w:rPr>
        <w:t>。</w:t>
      </w:r>
    </w:p>
    <w:p w14:paraId="14A04C05">
      <w:pPr>
        <w:adjustRightInd w:val="0"/>
        <w:snapToGrid w:val="0"/>
        <w:spacing w:line="360" w:lineRule="auto"/>
        <w:rPr>
          <w:rFonts w:hint="eastAsia" w:ascii="仿宋_GB2312" w:hAnsi="仿宋_GB2312" w:eastAsia="仿宋_GB2312" w:cs="仿宋_GB2312"/>
          <w:color w:val="000000"/>
          <w:sz w:val="28"/>
          <w:szCs w:val="28"/>
        </w:rPr>
      </w:pPr>
    </w:p>
    <w:p w14:paraId="5A38AB8E">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20291472">
      <w:pPr>
        <w:spacing w:line="360" w:lineRule="auto"/>
        <w:rPr>
          <w:rFonts w:hint="eastAsia" w:ascii="仿宋_GB2312" w:hAnsi="仿宋_GB2312" w:eastAsia="仿宋_GB2312" w:cs="仿宋_GB2312"/>
          <w:color w:val="000000"/>
          <w:sz w:val="28"/>
          <w:szCs w:val="28"/>
        </w:rPr>
      </w:pPr>
    </w:p>
    <w:p w14:paraId="30537121">
      <w:pPr>
        <w:autoSpaceDE w:val="0"/>
        <w:autoSpaceDN w:val="0"/>
        <w:adjustRightInd w:val="0"/>
        <w:spacing w:line="520" w:lineRule="exact"/>
        <w:jc w:val="left"/>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7E258B20">
      <w:pPr>
        <w:keepNext/>
        <w:keepLines/>
        <w:numPr>
          <w:ilvl w:val="0"/>
          <w:numId w:val="1"/>
        </w:numPr>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营业执照、资质证书</w:t>
      </w:r>
    </w:p>
    <w:p w14:paraId="41ABB537">
      <w:pPr>
        <w:pStyle w:val="2"/>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val="en-US" w:eastAsia="zh-CN"/>
        </w:rPr>
        <w:t>五</w:t>
      </w:r>
      <w:r>
        <w:rPr>
          <w:rFonts w:hint="eastAsia" w:ascii="Arial" w:hAnsi="Arial" w:eastAsia="黑体" w:cs="Times New Roman"/>
          <w:bCs/>
          <w:color w:val="auto"/>
          <w:sz w:val="32"/>
          <w:szCs w:val="32"/>
          <w:lang w:eastAsia="zh-CN"/>
        </w:rPr>
        <w:t>、</w:t>
      </w:r>
      <w:r>
        <w:rPr>
          <w:rFonts w:hint="eastAsia" w:ascii="Arial" w:hAnsi="Arial" w:eastAsia="黑体" w:cs="Times New Roman"/>
          <w:bCs/>
          <w:color w:val="auto"/>
          <w:sz w:val="32"/>
          <w:szCs w:val="32"/>
          <w:lang w:val="en-US" w:eastAsia="zh-CN"/>
        </w:rPr>
        <w:t>项目实施</w:t>
      </w:r>
      <w:r>
        <w:rPr>
          <w:rFonts w:hint="eastAsia" w:ascii="Arial" w:hAnsi="Arial" w:eastAsia="黑体" w:cs="Times New Roman"/>
          <w:bCs/>
          <w:color w:val="auto"/>
          <w:sz w:val="32"/>
          <w:szCs w:val="32"/>
          <w:lang w:eastAsia="zh-CN"/>
        </w:rPr>
        <w:t>方案</w:t>
      </w:r>
    </w:p>
    <w:p w14:paraId="41CF3C8D">
      <w:pPr>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w:t>
      </w:r>
      <w:r>
        <w:rPr>
          <w:rFonts w:hint="eastAsia" w:ascii="Arial" w:hAnsi="Arial" w:eastAsia="黑体" w:cs="Times New Roman"/>
          <w:bCs/>
          <w:color w:val="auto"/>
          <w:sz w:val="32"/>
          <w:szCs w:val="32"/>
          <w:lang w:eastAsia="zh-CN"/>
        </w:rPr>
        <w:t>、</w:t>
      </w:r>
      <w:r>
        <w:rPr>
          <w:rFonts w:hint="eastAsia" w:ascii="Arial" w:hAnsi="Arial" w:eastAsia="黑体" w:cs="Times New Roman"/>
          <w:bCs/>
          <w:color w:val="auto"/>
          <w:sz w:val="32"/>
          <w:szCs w:val="32"/>
          <w:lang w:val="en-US" w:eastAsia="zh-CN"/>
        </w:rPr>
        <w:t>项目工期计划</w:t>
      </w:r>
    </w:p>
    <w:p w14:paraId="4285BF3F">
      <w:pP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br w:type="page"/>
      </w:r>
    </w:p>
    <w:p w14:paraId="5C863E94">
      <w:pPr>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七、项目售后方案</w:t>
      </w:r>
    </w:p>
    <w:p w14:paraId="20A2B110">
      <w:pP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br w:type="page"/>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val="en-US" w:eastAsia="zh-CN"/>
        </w:rPr>
        <w:t>八、</w:t>
      </w:r>
      <w:r>
        <w:rPr>
          <w:rFonts w:hint="eastAsia" w:ascii="Arial" w:hAnsi="Arial" w:eastAsia="黑体" w:cs="Times New Roman"/>
          <w:bCs/>
          <w:color w:val="auto"/>
          <w:sz w:val="32"/>
          <w:szCs w:val="32"/>
          <w:lang w:eastAsia="zh-CN"/>
        </w:rPr>
        <w:t>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tbl>
      <w:tblPr>
        <w:tblStyle w:val="13"/>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36"/>
        <w:gridCol w:w="2017"/>
        <w:gridCol w:w="1872"/>
        <w:gridCol w:w="1500"/>
      </w:tblGrid>
      <w:tr w14:paraId="76EC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7" w:type="dxa"/>
            <w:vAlign w:val="center"/>
          </w:tcPr>
          <w:p w14:paraId="1D2339D3">
            <w:pPr>
              <w:keepNext w:val="0"/>
              <w:keepLines w:val="0"/>
              <w:pageBreakBefore w:val="0"/>
              <w:widowControl w:val="0"/>
              <w:kinsoku/>
              <w:wordWrap/>
              <w:overflowPunct/>
              <w:topLinePunct w:val="0"/>
              <w:autoSpaceDE/>
              <w:autoSpaceDN/>
              <w:bidi w:val="0"/>
              <w:adjustRightInd w:val="0"/>
              <w:snapToGrid w:val="0"/>
              <w:spacing w:line="240" w:lineRule="auto"/>
              <w:ind w:left="-96" w:leftChars="-40" w:right="-122" w:rightChars="-51"/>
              <w:jc w:val="center"/>
              <w:textAlignment w:val="auto"/>
            </w:pPr>
            <w:r>
              <w:rPr>
                <w:rFonts w:hint="eastAsia"/>
              </w:rPr>
              <w:t>序号</w:t>
            </w:r>
          </w:p>
        </w:tc>
        <w:tc>
          <w:tcPr>
            <w:tcW w:w="1736" w:type="dxa"/>
            <w:vAlign w:val="center"/>
          </w:tcPr>
          <w:p w14:paraId="65BECF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r>
              <w:rPr>
                <w:rFonts w:hint="eastAsia"/>
              </w:rPr>
              <w:t>业主名称</w:t>
            </w:r>
          </w:p>
        </w:tc>
        <w:tc>
          <w:tcPr>
            <w:tcW w:w="2017" w:type="dxa"/>
            <w:vAlign w:val="center"/>
          </w:tcPr>
          <w:p w14:paraId="786EB3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r>
              <w:rPr>
                <w:rFonts w:hint="eastAsia"/>
              </w:rPr>
              <w:t>项目名称</w:t>
            </w:r>
          </w:p>
        </w:tc>
        <w:tc>
          <w:tcPr>
            <w:tcW w:w="1872" w:type="dxa"/>
            <w:vAlign w:val="center"/>
          </w:tcPr>
          <w:p w14:paraId="25F36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r>
              <w:rPr>
                <w:rFonts w:hint="eastAsia"/>
              </w:rPr>
              <w:t>项目内容</w:t>
            </w:r>
          </w:p>
        </w:tc>
        <w:tc>
          <w:tcPr>
            <w:tcW w:w="1500" w:type="dxa"/>
            <w:vAlign w:val="center"/>
          </w:tcPr>
          <w:p w14:paraId="14F707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pPr>
            <w:r>
              <w:rPr>
                <w:rFonts w:hint="eastAsia"/>
              </w:rPr>
              <w:t>签约时间</w:t>
            </w:r>
          </w:p>
        </w:tc>
      </w:tr>
      <w:tr w14:paraId="563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7" w:type="dxa"/>
            <w:vAlign w:val="center"/>
          </w:tcPr>
          <w:p w14:paraId="7D55D526">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宋体"/>
                <w:lang w:val="en-US" w:eastAsia="zh-CN"/>
              </w:rPr>
            </w:pPr>
            <w:r>
              <w:rPr>
                <w:rFonts w:hint="eastAsia"/>
                <w:lang w:val="en-US" w:eastAsia="zh-CN"/>
              </w:rPr>
              <w:t>1</w:t>
            </w:r>
          </w:p>
        </w:tc>
        <w:tc>
          <w:tcPr>
            <w:tcW w:w="1736" w:type="dxa"/>
            <w:vAlign w:val="center"/>
          </w:tcPr>
          <w:p w14:paraId="5ADAA29A">
            <w:pPr>
              <w:keepNext w:val="0"/>
              <w:keepLines w:val="0"/>
              <w:pageBreakBefore w:val="0"/>
              <w:widowControl w:val="0"/>
              <w:kinsoku/>
              <w:wordWrap/>
              <w:overflowPunct/>
              <w:topLinePunct w:val="0"/>
              <w:autoSpaceDE/>
              <w:autoSpaceDN/>
              <w:bidi w:val="0"/>
              <w:spacing w:line="240" w:lineRule="auto"/>
              <w:jc w:val="center"/>
              <w:textAlignment w:val="auto"/>
            </w:pPr>
          </w:p>
        </w:tc>
        <w:tc>
          <w:tcPr>
            <w:tcW w:w="2017" w:type="dxa"/>
            <w:vAlign w:val="center"/>
          </w:tcPr>
          <w:p w14:paraId="0E486157">
            <w:pPr>
              <w:keepNext w:val="0"/>
              <w:keepLines w:val="0"/>
              <w:pageBreakBefore w:val="0"/>
              <w:widowControl w:val="0"/>
              <w:kinsoku/>
              <w:wordWrap/>
              <w:overflowPunct/>
              <w:topLinePunct w:val="0"/>
              <w:autoSpaceDE/>
              <w:autoSpaceDN/>
              <w:bidi w:val="0"/>
              <w:spacing w:line="240" w:lineRule="auto"/>
              <w:jc w:val="center"/>
              <w:textAlignment w:val="auto"/>
            </w:pPr>
          </w:p>
        </w:tc>
        <w:tc>
          <w:tcPr>
            <w:tcW w:w="1872" w:type="dxa"/>
            <w:vAlign w:val="center"/>
          </w:tcPr>
          <w:p w14:paraId="56D6B8B6">
            <w:pPr>
              <w:keepNext w:val="0"/>
              <w:keepLines w:val="0"/>
              <w:pageBreakBefore w:val="0"/>
              <w:widowControl w:val="0"/>
              <w:kinsoku/>
              <w:wordWrap/>
              <w:overflowPunct/>
              <w:topLinePunct w:val="0"/>
              <w:autoSpaceDE/>
              <w:autoSpaceDN/>
              <w:bidi w:val="0"/>
              <w:spacing w:line="240" w:lineRule="auto"/>
              <w:jc w:val="center"/>
              <w:textAlignment w:val="auto"/>
            </w:pPr>
          </w:p>
        </w:tc>
        <w:tc>
          <w:tcPr>
            <w:tcW w:w="1500" w:type="dxa"/>
            <w:vAlign w:val="center"/>
          </w:tcPr>
          <w:p w14:paraId="2BD2036F">
            <w:pPr>
              <w:keepNext w:val="0"/>
              <w:keepLines w:val="0"/>
              <w:pageBreakBefore w:val="0"/>
              <w:widowControl w:val="0"/>
              <w:kinsoku/>
              <w:wordWrap/>
              <w:overflowPunct/>
              <w:topLinePunct w:val="0"/>
              <w:autoSpaceDE/>
              <w:autoSpaceDN/>
              <w:bidi w:val="0"/>
              <w:spacing w:line="240" w:lineRule="auto"/>
              <w:jc w:val="center"/>
              <w:textAlignment w:val="auto"/>
            </w:pPr>
          </w:p>
        </w:tc>
      </w:tr>
      <w:tr w14:paraId="644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Align w:val="center"/>
          </w:tcPr>
          <w:p w14:paraId="0598EFCE">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宋体"/>
                <w:lang w:val="en-US" w:eastAsia="zh-CN"/>
              </w:rPr>
            </w:pPr>
            <w:r>
              <w:rPr>
                <w:rFonts w:hint="eastAsia"/>
                <w:lang w:val="en-US" w:eastAsia="zh-CN"/>
              </w:rPr>
              <w:t>2</w:t>
            </w:r>
          </w:p>
        </w:tc>
        <w:tc>
          <w:tcPr>
            <w:tcW w:w="1736" w:type="dxa"/>
            <w:vAlign w:val="center"/>
          </w:tcPr>
          <w:p w14:paraId="37F237DB">
            <w:pPr>
              <w:keepNext w:val="0"/>
              <w:keepLines w:val="0"/>
              <w:pageBreakBefore w:val="0"/>
              <w:widowControl w:val="0"/>
              <w:kinsoku/>
              <w:wordWrap/>
              <w:overflowPunct/>
              <w:topLinePunct w:val="0"/>
              <w:autoSpaceDE/>
              <w:autoSpaceDN/>
              <w:bidi w:val="0"/>
              <w:spacing w:line="240" w:lineRule="auto"/>
              <w:jc w:val="center"/>
              <w:textAlignment w:val="auto"/>
            </w:pPr>
          </w:p>
        </w:tc>
        <w:tc>
          <w:tcPr>
            <w:tcW w:w="2017" w:type="dxa"/>
            <w:vAlign w:val="center"/>
          </w:tcPr>
          <w:p w14:paraId="7B4B0A0D">
            <w:pPr>
              <w:keepNext w:val="0"/>
              <w:keepLines w:val="0"/>
              <w:pageBreakBefore w:val="0"/>
              <w:widowControl w:val="0"/>
              <w:kinsoku/>
              <w:wordWrap/>
              <w:overflowPunct/>
              <w:topLinePunct w:val="0"/>
              <w:autoSpaceDE/>
              <w:autoSpaceDN/>
              <w:bidi w:val="0"/>
              <w:spacing w:line="240" w:lineRule="auto"/>
              <w:jc w:val="center"/>
              <w:textAlignment w:val="auto"/>
            </w:pPr>
          </w:p>
        </w:tc>
        <w:tc>
          <w:tcPr>
            <w:tcW w:w="1872" w:type="dxa"/>
            <w:vAlign w:val="center"/>
          </w:tcPr>
          <w:p w14:paraId="2268BA9D">
            <w:pPr>
              <w:keepNext w:val="0"/>
              <w:keepLines w:val="0"/>
              <w:pageBreakBefore w:val="0"/>
              <w:widowControl w:val="0"/>
              <w:kinsoku/>
              <w:wordWrap/>
              <w:overflowPunct/>
              <w:topLinePunct w:val="0"/>
              <w:autoSpaceDE/>
              <w:autoSpaceDN/>
              <w:bidi w:val="0"/>
              <w:spacing w:line="240" w:lineRule="auto"/>
              <w:jc w:val="center"/>
              <w:textAlignment w:val="auto"/>
            </w:pPr>
          </w:p>
        </w:tc>
        <w:tc>
          <w:tcPr>
            <w:tcW w:w="1500" w:type="dxa"/>
            <w:vAlign w:val="center"/>
          </w:tcPr>
          <w:p w14:paraId="3AE435D8">
            <w:pPr>
              <w:keepNext w:val="0"/>
              <w:keepLines w:val="0"/>
              <w:pageBreakBefore w:val="0"/>
              <w:widowControl w:val="0"/>
              <w:kinsoku/>
              <w:wordWrap/>
              <w:overflowPunct/>
              <w:topLinePunct w:val="0"/>
              <w:autoSpaceDE/>
              <w:autoSpaceDN/>
              <w:bidi w:val="0"/>
              <w:spacing w:line="240" w:lineRule="auto"/>
              <w:jc w:val="center"/>
              <w:textAlignment w:val="auto"/>
            </w:pPr>
          </w:p>
        </w:tc>
      </w:tr>
      <w:tr w14:paraId="4FD3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7" w:type="dxa"/>
            <w:vAlign w:val="center"/>
          </w:tcPr>
          <w:p w14:paraId="0339CD0C">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宋体"/>
                <w:lang w:val="en-US" w:eastAsia="zh-CN"/>
              </w:rPr>
            </w:pPr>
            <w:r>
              <w:rPr>
                <w:rFonts w:hint="eastAsia"/>
                <w:lang w:val="en-US" w:eastAsia="zh-CN"/>
              </w:rPr>
              <w:t>3</w:t>
            </w:r>
          </w:p>
        </w:tc>
        <w:tc>
          <w:tcPr>
            <w:tcW w:w="1736" w:type="dxa"/>
            <w:vAlign w:val="center"/>
          </w:tcPr>
          <w:p w14:paraId="7CFB22F7">
            <w:pPr>
              <w:keepNext w:val="0"/>
              <w:keepLines w:val="0"/>
              <w:pageBreakBefore w:val="0"/>
              <w:widowControl w:val="0"/>
              <w:kinsoku/>
              <w:wordWrap/>
              <w:overflowPunct/>
              <w:topLinePunct w:val="0"/>
              <w:autoSpaceDE/>
              <w:autoSpaceDN/>
              <w:bidi w:val="0"/>
              <w:spacing w:line="240" w:lineRule="auto"/>
              <w:jc w:val="center"/>
              <w:textAlignment w:val="auto"/>
            </w:pPr>
          </w:p>
        </w:tc>
        <w:tc>
          <w:tcPr>
            <w:tcW w:w="2017" w:type="dxa"/>
            <w:vAlign w:val="center"/>
          </w:tcPr>
          <w:p w14:paraId="4F0AE1C9">
            <w:pPr>
              <w:keepNext w:val="0"/>
              <w:keepLines w:val="0"/>
              <w:pageBreakBefore w:val="0"/>
              <w:widowControl w:val="0"/>
              <w:kinsoku/>
              <w:wordWrap/>
              <w:overflowPunct/>
              <w:topLinePunct w:val="0"/>
              <w:autoSpaceDE/>
              <w:autoSpaceDN/>
              <w:bidi w:val="0"/>
              <w:spacing w:line="240" w:lineRule="auto"/>
              <w:jc w:val="center"/>
              <w:textAlignment w:val="auto"/>
            </w:pPr>
          </w:p>
        </w:tc>
        <w:tc>
          <w:tcPr>
            <w:tcW w:w="1872" w:type="dxa"/>
            <w:vAlign w:val="center"/>
          </w:tcPr>
          <w:p w14:paraId="11B8AD76">
            <w:pPr>
              <w:keepNext w:val="0"/>
              <w:keepLines w:val="0"/>
              <w:pageBreakBefore w:val="0"/>
              <w:widowControl w:val="0"/>
              <w:kinsoku/>
              <w:wordWrap/>
              <w:overflowPunct/>
              <w:topLinePunct w:val="0"/>
              <w:autoSpaceDE/>
              <w:autoSpaceDN/>
              <w:bidi w:val="0"/>
              <w:spacing w:line="240" w:lineRule="auto"/>
              <w:jc w:val="center"/>
              <w:textAlignment w:val="auto"/>
            </w:pPr>
          </w:p>
        </w:tc>
        <w:tc>
          <w:tcPr>
            <w:tcW w:w="1500" w:type="dxa"/>
            <w:vAlign w:val="center"/>
          </w:tcPr>
          <w:p w14:paraId="5F2C4141">
            <w:pPr>
              <w:keepNext w:val="0"/>
              <w:keepLines w:val="0"/>
              <w:pageBreakBefore w:val="0"/>
              <w:widowControl w:val="0"/>
              <w:kinsoku/>
              <w:wordWrap/>
              <w:overflowPunct/>
              <w:topLinePunct w:val="0"/>
              <w:autoSpaceDE/>
              <w:autoSpaceDN/>
              <w:bidi w:val="0"/>
              <w:spacing w:line="240" w:lineRule="auto"/>
              <w:jc w:val="center"/>
              <w:textAlignment w:val="auto"/>
            </w:pPr>
          </w:p>
        </w:tc>
      </w:tr>
      <w:tr w14:paraId="6FD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7" w:type="dxa"/>
            <w:vAlign w:val="center"/>
          </w:tcPr>
          <w:p w14:paraId="4FA4C914">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宋体"/>
                <w:lang w:val="en-US" w:eastAsia="zh-CN"/>
              </w:rPr>
            </w:pPr>
            <w:r>
              <w:rPr>
                <w:rFonts w:hint="eastAsia"/>
                <w:lang w:val="en-US" w:eastAsia="zh-CN"/>
              </w:rPr>
              <w:t>……</w:t>
            </w:r>
          </w:p>
        </w:tc>
        <w:tc>
          <w:tcPr>
            <w:tcW w:w="1736" w:type="dxa"/>
            <w:vAlign w:val="center"/>
          </w:tcPr>
          <w:p w14:paraId="2608AE0C">
            <w:pPr>
              <w:keepNext w:val="0"/>
              <w:keepLines w:val="0"/>
              <w:pageBreakBefore w:val="0"/>
              <w:widowControl w:val="0"/>
              <w:kinsoku/>
              <w:wordWrap/>
              <w:overflowPunct/>
              <w:topLinePunct w:val="0"/>
              <w:autoSpaceDE/>
              <w:autoSpaceDN/>
              <w:bidi w:val="0"/>
              <w:spacing w:line="240" w:lineRule="auto"/>
              <w:jc w:val="center"/>
              <w:textAlignment w:val="auto"/>
            </w:pPr>
          </w:p>
        </w:tc>
        <w:tc>
          <w:tcPr>
            <w:tcW w:w="2017" w:type="dxa"/>
            <w:vAlign w:val="center"/>
          </w:tcPr>
          <w:p w14:paraId="5A97CBC3">
            <w:pPr>
              <w:keepNext w:val="0"/>
              <w:keepLines w:val="0"/>
              <w:pageBreakBefore w:val="0"/>
              <w:widowControl w:val="0"/>
              <w:kinsoku/>
              <w:wordWrap/>
              <w:overflowPunct/>
              <w:topLinePunct w:val="0"/>
              <w:autoSpaceDE/>
              <w:autoSpaceDN/>
              <w:bidi w:val="0"/>
              <w:spacing w:line="240" w:lineRule="auto"/>
              <w:jc w:val="center"/>
              <w:textAlignment w:val="auto"/>
            </w:pPr>
          </w:p>
        </w:tc>
        <w:tc>
          <w:tcPr>
            <w:tcW w:w="1872" w:type="dxa"/>
            <w:vAlign w:val="center"/>
          </w:tcPr>
          <w:p w14:paraId="40F53620">
            <w:pPr>
              <w:keepNext w:val="0"/>
              <w:keepLines w:val="0"/>
              <w:pageBreakBefore w:val="0"/>
              <w:widowControl w:val="0"/>
              <w:kinsoku/>
              <w:wordWrap/>
              <w:overflowPunct/>
              <w:topLinePunct w:val="0"/>
              <w:autoSpaceDE/>
              <w:autoSpaceDN/>
              <w:bidi w:val="0"/>
              <w:spacing w:line="240" w:lineRule="auto"/>
              <w:jc w:val="center"/>
              <w:textAlignment w:val="auto"/>
            </w:pPr>
          </w:p>
        </w:tc>
        <w:tc>
          <w:tcPr>
            <w:tcW w:w="1500" w:type="dxa"/>
            <w:vAlign w:val="center"/>
          </w:tcPr>
          <w:p w14:paraId="6CD5B215">
            <w:pPr>
              <w:keepNext w:val="0"/>
              <w:keepLines w:val="0"/>
              <w:pageBreakBefore w:val="0"/>
              <w:widowControl w:val="0"/>
              <w:kinsoku/>
              <w:wordWrap/>
              <w:overflowPunct/>
              <w:topLinePunct w:val="0"/>
              <w:autoSpaceDE/>
              <w:autoSpaceDN/>
              <w:bidi w:val="0"/>
              <w:spacing w:line="240" w:lineRule="auto"/>
              <w:jc w:val="center"/>
              <w:textAlignment w:val="auto"/>
            </w:pPr>
          </w:p>
        </w:tc>
      </w:tr>
    </w:tbl>
    <w:p w14:paraId="0E620992">
      <w:pPr>
        <w:spacing w:line="440" w:lineRule="exact"/>
        <w:ind w:firstLine="480" w:firstLineChars="200"/>
        <w:rPr>
          <w:rFonts w:ascii="宋体" w:hAnsi="宋体"/>
        </w:rPr>
      </w:pPr>
      <w:r>
        <w:rPr>
          <w:rFonts w:hint="eastAsia"/>
          <w:bCs/>
        </w:rPr>
        <w:t>备注：</w:t>
      </w:r>
      <w:r>
        <w:rPr>
          <w:rFonts w:hint="eastAsia" w:ascii="宋体" w:hAnsi="宋体"/>
        </w:rPr>
        <w:t>根据《</w:t>
      </w:r>
      <w:r>
        <w:rPr>
          <w:rFonts w:hint="eastAsia" w:ascii="宋体" w:hAnsi="宋体"/>
          <w:lang w:val="en-US" w:eastAsia="zh-CN"/>
        </w:rPr>
        <w:t>项目需求书</w:t>
      </w:r>
      <w:r>
        <w:rPr>
          <w:rFonts w:hint="eastAsia" w:ascii="宋体" w:hAnsi="宋体"/>
        </w:rPr>
        <w:t>》的要求提交相应资料。</w:t>
      </w:r>
    </w:p>
    <w:p w14:paraId="60D54437">
      <w:pPr>
        <w:adjustRightInd w:val="0"/>
        <w:snapToGrid w:val="0"/>
        <w:spacing w:line="360" w:lineRule="auto"/>
        <w:ind w:left="732" w:hanging="732" w:hangingChars="305"/>
        <w:rPr>
          <w:rFonts w:ascii="宋体" w:hAnsi="宋体"/>
          <w:sz w:val="24"/>
        </w:rPr>
      </w:pPr>
    </w:p>
    <w:p w14:paraId="39390DB7">
      <w:pPr>
        <w:spacing w:line="500" w:lineRule="exact"/>
        <w:rPr>
          <w:rFonts w:ascii="宋体" w:hAnsi="宋体"/>
          <w:sz w:val="24"/>
        </w:rPr>
      </w:pPr>
    </w:p>
    <w:p w14:paraId="63FE8F0D">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w:t>
      </w:r>
      <w:bookmarkStart w:id="0" w:name="_GoBack"/>
      <w:bookmarkEnd w:id="0"/>
      <w:r>
        <w:rPr>
          <w:rFonts w:hint="eastAsia" w:ascii="仿宋_GB2312" w:hAnsi="仿宋_GB2312" w:eastAsia="仿宋_GB2312" w:cs="仿宋_GB2312"/>
          <w:color w:val="000000"/>
          <w:sz w:val="28"/>
          <w:szCs w:val="28"/>
        </w:rPr>
        <w:t>名称（加盖公章）：</w:t>
      </w:r>
      <w:r>
        <w:rPr>
          <w:rFonts w:hint="eastAsia" w:ascii="仿宋_GB2312" w:hAnsi="仿宋_GB2312" w:eastAsia="仿宋_GB2312" w:cs="仿宋_GB2312"/>
          <w:color w:val="000000"/>
          <w:sz w:val="28"/>
          <w:szCs w:val="28"/>
          <w:u w:val="single"/>
        </w:rPr>
        <w:t xml:space="preserve">                        </w:t>
      </w:r>
    </w:p>
    <w:p w14:paraId="77767D15">
      <w:pPr>
        <w:spacing w:line="360" w:lineRule="auto"/>
        <w:rPr>
          <w:rFonts w:hint="eastAsia" w:ascii="仿宋_GB2312" w:hAnsi="仿宋_GB2312" w:eastAsia="仿宋_GB2312" w:cs="仿宋_GB2312"/>
          <w:color w:val="000000"/>
          <w:sz w:val="28"/>
          <w:szCs w:val="28"/>
        </w:rPr>
      </w:pPr>
    </w:p>
    <w:p w14:paraId="17E13D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default" w:ascii="微软雅黑" w:hAnsi="微软雅黑" w:eastAsia="微软雅黑" w:cs="微软雅黑"/>
          <w:i w:val="0"/>
          <w:iCs w:val="0"/>
          <w:caps w:val="0"/>
          <w:color w:val="2B2B2B"/>
          <w:spacing w:val="0"/>
          <w:sz w:val="24"/>
          <w:szCs w:val="24"/>
          <w:shd w:val="clear" w:fill="FFFFFF"/>
          <w:lang w:val="en-US" w:eastAsia="zh-CN"/>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F805D"/>
    <w:multiLevelType w:val="singleLevel"/>
    <w:tmpl w:val="305F805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0CF6689"/>
    <w:rsid w:val="1BCB174C"/>
    <w:rsid w:val="1EC341D8"/>
    <w:rsid w:val="321C0BBB"/>
    <w:rsid w:val="33557238"/>
    <w:rsid w:val="3DBF0FE8"/>
    <w:rsid w:val="49DF2C8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6"/>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7">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6">
    <w:name w:val="Normal Indent"/>
    <w:basedOn w:val="1"/>
    <w:qFormat/>
    <w:uiPriority w:val="0"/>
    <w:pPr>
      <w:ind w:firstLine="420" w:firstLineChars="20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5"/>
    <w:qFormat/>
    <w:uiPriority w:val="0"/>
    <w:rPr>
      <w:rFonts w:ascii="Arial" w:hAnsi="Arial" w:eastAsia="宋体" w:cs="Times New Roman"/>
      <w:b/>
      <w:bCs/>
      <w:sz w:val="32"/>
      <w:szCs w:val="32"/>
    </w:rPr>
  </w:style>
  <w:style w:type="character" w:customStyle="1" w:styleId="18">
    <w:name w:val="标题 3 Char"/>
    <w:link w:val="7"/>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852</Words>
  <Characters>902</Characters>
  <Lines>0</Lines>
  <Paragraphs>0</Paragraphs>
  <TotalTime>2</TotalTime>
  <ScaleCrop>false</ScaleCrop>
  <LinksUpToDate>false</LinksUpToDate>
  <CharactersWithSpaces>968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chis</cp:lastModifiedBy>
  <dcterms:modified xsi:type="dcterms:W3CDTF">2026-05-13T09:22:29Z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D972FED7B8BB4244B9EE3F764B0D476B_13</vt:lpwstr>
  </property>
  <property fmtid="{D5CDD505-2E9C-101B-9397-08002B2CF9AE}" pid="4" name="KSOTemplateDocerSaveRecord">
    <vt:lpwstr>eyJoZGlkIjoiYzM2ZDI0YzYzNjkyZGE1YjQ4YmUyYTk4NGRiOWQxY2MiLCJ1c2VySWQiOiIxNzg0MDA4MjE2In0=</vt:lpwstr>
  </property>
</Properties>
</file>