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8542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rPr>
      </w:pPr>
      <w:r>
        <w:rPr>
          <w:rFonts w:hint="eastAsia" w:ascii="微软雅黑" w:hAnsi="微软雅黑" w:eastAsia="微软雅黑" w:cs="微软雅黑"/>
          <w:i w:val="0"/>
          <w:iCs w:val="0"/>
          <w:caps w:val="0"/>
          <w:color w:val="2B2B2B"/>
          <w:spacing w:val="0"/>
          <w:sz w:val="24"/>
          <w:szCs w:val="24"/>
          <w:shd w:val="clear" w:fill="FFFFFF"/>
        </w:rPr>
        <w:t>附件1</w:t>
      </w:r>
    </w:p>
    <w:p w14:paraId="5A2AB87B">
      <w:pPr>
        <w:spacing w:line="480" w:lineRule="exact"/>
        <w:jc w:val="center"/>
        <w:rPr>
          <w:rFonts w:hint="eastAsia" w:ascii="微软雅黑" w:hAnsi="微软雅黑" w:eastAsia="微软雅黑" w:cs="微软雅黑"/>
          <w:b/>
          <w:color w:val="auto"/>
          <w:sz w:val="28"/>
          <w:szCs w:val="28"/>
          <w:lang w:val="en-US" w:eastAsia="zh-CN"/>
        </w:rPr>
      </w:pPr>
      <w:r>
        <w:rPr>
          <w:rFonts w:hint="eastAsia" w:ascii="微软雅黑" w:hAnsi="微软雅黑" w:eastAsia="微软雅黑" w:cs="微软雅黑"/>
          <w:b/>
          <w:color w:val="auto"/>
          <w:sz w:val="28"/>
          <w:szCs w:val="28"/>
          <w:lang w:val="en-US" w:eastAsia="zh-CN"/>
        </w:rPr>
        <w:t>项目需求书</w:t>
      </w:r>
    </w:p>
    <w:p w14:paraId="275D203D">
      <w:pPr>
        <w:pStyle w:val="18"/>
        <w:widowControl/>
        <w:numPr>
          <w:ilvl w:val="0"/>
          <w:numId w:val="0"/>
        </w:numPr>
        <w:spacing w:line="360" w:lineRule="auto"/>
        <w:ind w:left="720" w:leftChars="0" w:hanging="720" w:firstLineChars="0"/>
        <w:jc w:val="left"/>
        <w:rPr>
          <w:rFonts w:hint="eastAsia" w:ascii="微软雅黑" w:hAnsi="微软雅黑" w:eastAsia="微软雅黑" w:cs="微软雅黑"/>
          <w:b/>
          <w:bCs w:val="0"/>
          <w:color w:val="auto"/>
          <w:kern w:val="2"/>
          <w:sz w:val="24"/>
          <w:szCs w:val="24"/>
          <w:lang w:val="en-US" w:eastAsia="zh-CN" w:bidi="ar-SA"/>
        </w:rPr>
      </w:pPr>
      <w:r>
        <w:rPr>
          <w:rFonts w:hint="default" w:ascii="微软雅黑" w:hAnsi="微软雅黑" w:eastAsia="微软雅黑" w:cs="微软雅黑"/>
          <w:b/>
          <w:bCs w:val="0"/>
          <w:color w:val="auto"/>
          <w:kern w:val="2"/>
          <w:sz w:val="24"/>
          <w:szCs w:val="24"/>
          <w:lang w:val="en-US" w:eastAsia="zh-CN" w:bidi="ar-SA"/>
        </w:rPr>
        <w:t>一、</w:t>
      </w:r>
      <w:r>
        <w:rPr>
          <w:rFonts w:hint="eastAsia" w:ascii="微软雅黑" w:hAnsi="微软雅黑" w:eastAsia="微软雅黑" w:cs="微软雅黑"/>
          <w:b/>
          <w:bCs w:val="0"/>
          <w:color w:val="auto"/>
          <w:kern w:val="2"/>
          <w:sz w:val="24"/>
          <w:szCs w:val="24"/>
          <w:lang w:val="en-US" w:eastAsia="zh-CN" w:bidi="ar-SA"/>
        </w:rPr>
        <w:t>项目基本情况</w:t>
      </w:r>
    </w:p>
    <w:tbl>
      <w:tblPr>
        <w:tblStyle w:val="13"/>
        <w:tblW w:w="8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0"/>
        <w:gridCol w:w="5723"/>
      </w:tblGrid>
      <w:tr w14:paraId="02A8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230" w:type="dxa"/>
          </w:tcPr>
          <w:p w14:paraId="66EAFF37">
            <w:pPr>
              <w:spacing w:line="360" w:lineRule="auto"/>
              <w:jc w:val="center"/>
              <w:rPr>
                <w:rFonts w:hint="eastAsia" w:ascii="微软雅黑" w:hAnsi="微软雅黑" w:eastAsia="微软雅黑" w:cs="微软雅黑"/>
                <w:sz w:val="24"/>
                <w:szCs w:val="24"/>
              </w:rPr>
            </w:pPr>
            <w:r>
              <w:rPr>
                <w:rFonts w:hint="eastAsia" w:ascii="微软雅黑" w:hAnsi="微软雅黑" w:eastAsia="微软雅黑" w:cs="微软雅黑"/>
                <w:sz w:val="24"/>
                <w:szCs w:val="24"/>
              </w:rPr>
              <w:t>项目名称</w:t>
            </w:r>
          </w:p>
        </w:tc>
        <w:tc>
          <w:tcPr>
            <w:tcW w:w="5723" w:type="dxa"/>
          </w:tcPr>
          <w:p w14:paraId="006DFF07">
            <w:pPr>
              <w:spacing w:line="360" w:lineRule="auto"/>
              <w:jc w:val="center"/>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中山市口腔医院2026年第二季度办公家具采购项目</w:t>
            </w:r>
          </w:p>
        </w:tc>
      </w:tr>
      <w:tr w14:paraId="3799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230" w:type="dxa"/>
          </w:tcPr>
          <w:p w14:paraId="44ECE8B7">
            <w:pPr>
              <w:spacing w:line="360" w:lineRule="auto"/>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采购预算金额</w:t>
            </w:r>
          </w:p>
        </w:tc>
        <w:tc>
          <w:tcPr>
            <w:tcW w:w="5723" w:type="dxa"/>
          </w:tcPr>
          <w:p w14:paraId="4D49B931">
            <w:pPr>
              <w:spacing w:line="360" w:lineRule="auto"/>
              <w:jc w:val="center"/>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52700元</w:t>
            </w:r>
          </w:p>
        </w:tc>
      </w:tr>
      <w:tr w14:paraId="5F4F9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230" w:type="dxa"/>
          </w:tcPr>
          <w:p w14:paraId="3BFC5E92">
            <w:pPr>
              <w:spacing w:line="360" w:lineRule="auto"/>
              <w:jc w:val="center"/>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报价最高限价</w:t>
            </w:r>
          </w:p>
        </w:tc>
        <w:tc>
          <w:tcPr>
            <w:tcW w:w="5723" w:type="dxa"/>
          </w:tcPr>
          <w:p w14:paraId="7DC1F74F">
            <w:pPr>
              <w:spacing w:line="360" w:lineRule="auto"/>
              <w:jc w:val="center"/>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52700元</w:t>
            </w:r>
          </w:p>
        </w:tc>
      </w:tr>
      <w:tr w14:paraId="21E5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953" w:type="dxa"/>
            <w:gridSpan w:val="2"/>
          </w:tcPr>
          <w:p w14:paraId="7B24291C">
            <w:pPr>
              <w:spacing w:line="360" w:lineRule="auto"/>
              <w:jc w:val="center"/>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color w:val="FF0000"/>
                <w:sz w:val="24"/>
                <w:szCs w:val="24"/>
                <w:lang w:val="en-US" w:eastAsia="zh-CN"/>
              </w:rPr>
              <w:t>供应商报价不得超过“报价最高限价”，否则视为无效报价。</w:t>
            </w:r>
          </w:p>
        </w:tc>
      </w:tr>
    </w:tbl>
    <w:p w14:paraId="2A81CF6C">
      <w:pPr>
        <w:pStyle w:val="18"/>
        <w:widowControl/>
        <w:numPr>
          <w:ilvl w:val="0"/>
          <w:numId w:val="1"/>
        </w:numPr>
        <w:spacing w:line="360" w:lineRule="auto"/>
        <w:ind w:left="720" w:leftChars="0" w:hanging="720" w:firstLineChars="0"/>
        <w:jc w:val="left"/>
        <w:rPr>
          <w:rFonts w:hint="eastAsia" w:ascii="微软雅黑" w:hAnsi="微软雅黑" w:eastAsia="微软雅黑" w:cs="微软雅黑"/>
          <w:b/>
          <w:bCs w:val="0"/>
          <w:color w:val="auto"/>
          <w:kern w:val="2"/>
          <w:sz w:val="24"/>
          <w:szCs w:val="24"/>
          <w:lang w:val="en-US" w:eastAsia="zh-CN" w:bidi="ar-SA"/>
        </w:rPr>
      </w:pPr>
      <w:r>
        <w:rPr>
          <w:rFonts w:hint="eastAsia" w:ascii="微软雅黑" w:hAnsi="微软雅黑" w:eastAsia="微软雅黑" w:cs="微软雅黑"/>
          <w:b/>
          <w:bCs w:val="0"/>
          <w:color w:val="auto"/>
          <w:kern w:val="2"/>
          <w:sz w:val="24"/>
          <w:szCs w:val="24"/>
          <w:lang w:val="en-US" w:eastAsia="zh-CN" w:bidi="ar-SA"/>
        </w:rPr>
        <w:t>采购清单：详见附件3：中山市口腔医院2026年第二季度办公家具采购清单</w:t>
      </w:r>
    </w:p>
    <w:p w14:paraId="27814B6A">
      <w:pPr>
        <w:pStyle w:val="18"/>
        <w:widowControl/>
        <w:numPr>
          <w:ilvl w:val="0"/>
          <w:numId w:val="0"/>
        </w:numPr>
        <w:spacing w:line="360" w:lineRule="auto"/>
        <w:ind w:left="720" w:leftChars="0" w:hanging="720" w:firstLineChars="0"/>
        <w:jc w:val="left"/>
        <w:rPr>
          <w:rFonts w:hint="eastAsia" w:ascii="微软雅黑" w:hAnsi="微软雅黑" w:eastAsia="微软雅黑" w:cs="微软雅黑"/>
          <w:b/>
          <w:bCs w:val="0"/>
          <w:color w:val="auto"/>
          <w:kern w:val="2"/>
          <w:sz w:val="24"/>
          <w:szCs w:val="24"/>
          <w:lang w:val="en-US" w:eastAsia="zh-CN" w:bidi="ar-SA"/>
        </w:rPr>
      </w:pPr>
      <w:r>
        <w:rPr>
          <w:rFonts w:hint="eastAsia" w:ascii="微软雅黑" w:hAnsi="微软雅黑" w:eastAsia="微软雅黑" w:cs="微软雅黑"/>
          <w:b/>
          <w:bCs w:val="0"/>
          <w:color w:val="auto"/>
          <w:kern w:val="2"/>
          <w:sz w:val="24"/>
          <w:szCs w:val="24"/>
          <w:lang w:val="en-US" w:eastAsia="zh-CN" w:bidi="ar-SA"/>
        </w:rPr>
        <w:t>三、项目要求</w:t>
      </w:r>
    </w:p>
    <w:p w14:paraId="1EC1D0F9">
      <w:pPr>
        <w:widowControl/>
        <w:tabs>
          <w:tab w:val="center" w:pos="4363"/>
        </w:tabs>
        <w:spacing w:line="360" w:lineRule="auto"/>
        <w:ind w:firstLine="480" w:firstLineChars="200"/>
        <w:jc w:val="left"/>
        <w:rPr>
          <w:rFonts w:hint="eastAsia" w:asciiTheme="minorEastAsia" w:hAnsiTheme="minorEastAsia" w:eastAsiaTheme="minorEastAsia"/>
        </w:rPr>
      </w:pPr>
      <w:r>
        <w:rPr>
          <w:rFonts w:hint="eastAsia" w:asciiTheme="minorEastAsia" w:hAnsiTheme="minorEastAsia" w:eastAsiaTheme="minorEastAsia"/>
          <w:lang w:val="en-US" w:eastAsia="zh-CN"/>
        </w:rPr>
        <w:t>1.</w:t>
      </w:r>
      <w:r>
        <w:rPr>
          <w:rFonts w:hint="eastAsia" w:asciiTheme="minorEastAsia" w:hAnsiTheme="minorEastAsia" w:eastAsiaTheme="minorEastAsia"/>
          <w:lang w:eastAsia="zh-CN"/>
        </w:rPr>
        <w:t>采购</w:t>
      </w:r>
      <w:r>
        <w:rPr>
          <w:rFonts w:hint="eastAsia" w:asciiTheme="minorEastAsia" w:hAnsiTheme="minorEastAsia" w:eastAsiaTheme="minorEastAsia"/>
        </w:rPr>
        <w:t>清单中列明的物品</w:t>
      </w:r>
      <w:r>
        <w:rPr>
          <w:rFonts w:hint="eastAsia" w:asciiTheme="minorEastAsia" w:hAnsiTheme="minorEastAsia" w:eastAsiaTheme="minorEastAsia"/>
          <w:lang w:eastAsia="zh-CN"/>
        </w:rPr>
        <w:t>数量</w:t>
      </w:r>
      <w:r>
        <w:rPr>
          <w:rFonts w:hint="eastAsia" w:asciiTheme="minorEastAsia" w:hAnsiTheme="minorEastAsia" w:eastAsiaTheme="minorEastAsia"/>
        </w:rPr>
        <w:t>为</w:t>
      </w:r>
      <w:r>
        <w:rPr>
          <w:rFonts w:hint="eastAsia" w:asciiTheme="minorEastAsia" w:hAnsiTheme="minorEastAsia" w:eastAsiaTheme="minorEastAsia"/>
          <w:lang w:eastAsia="zh-CN"/>
        </w:rPr>
        <w:t>预</w:t>
      </w:r>
      <w:r>
        <w:rPr>
          <w:rFonts w:hint="eastAsia" w:asciiTheme="minorEastAsia" w:hAnsiTheme="minorEastAsia" w:eastAsiaTheme="minorEastAsia"/>
        </w:rPr>
        <w:t>估</w:t>
      </w:r>
      <w:r>
        <w:rPr>
          <w:rFonts w:hint="eastAsia" w:asciiTheme="minorEastAsia" w:hAnsiTheme="minorEastAsia" w:eastAsiaTheme="minorEastAsia"/>
          <w:lang w:eastAsia="zh-CN"/>
        </w:rPr>
        <w:t>量</w:t>
      </w:r>
      <w:r>
        <w:rPr>
          <w:rFonts w:hint="eastAsia" w:asciiTheme="minorEastAsia" w:hAnsiTheme="minorEastAsia" w:eastAsiaTheme="minorEastAsia"/>
        </w:rPr>
        <w:t>，采购人</w:t>
      </w:r>
      <w:r>
        <w:rPr>
          <w:rFonts w:hint="eastAsia" w:asciiTheme="minorEastAsia" w:hAnsiTheme="minorEastAsia" w:eastAsiaTheme="minorEastAsia"/>
          <w:lang w:eastAsia="zh-CN"/>
        </w:rPr>
        <w:t>将</w:t>
      </w:r>
      <w:r>
        <w:rPr>
          <w:rFonts w:hint="eastAsia" w:asciiTheme="minorEastAsia" w:hAnsiTheme="minorEastAsia" w:eastAsiaTheme="minorEastAsia"/>
        </w:rPr>
        <w:t>根据</w:t>
      </w:r>
      <w:r>
        <w:rPr>
          <w:rFonts w:hint="eastAsia" w:asciiTheme="minorEastAsia" w:hAnsiTheme="minorEastAsia" w:eastAsiaTheme="minorEastAsia"/>
          <w:lang w:eastAsia="zh-CN"/>
        </w:rPr>
        <w:t>现场</w:t>
      </w:r>
      <w:r>
        <w:rPr>
          <w:rFonts w:hint="eastAsia" w:asciiTheme="minorEastAsia" w:hAnsiTheme="minorEastAsia" w:eastAsiaTheme="minorEastAsia"/>
        </w:rPr>
        <w:t>实际情况</w:t>
      </w:r>
      <w:r>
        <w:rPr>
          <w:rFonts w:hint="eastAsia" w:asciiTheme="minorEastAsia" w:hAnsiTheme="minorEastAsia" w:eastAsiaTheme="minorEastAsia"/>
          <w:lang w:eastAsia="zh-CN"/>
        </w:rPr>
        <w:t>进行</w:t>
      </w:r>
      <w:r>
        <w:rPr>
          <w:rFonts w:hint="eastAsia" w:asciiTheme="minorEastAsia" w:hAnsiTheme="minorEastAsia" w:eastAsiaTheme="minorEastAsia"/>
        </w:rPr>
        <w:t>调整，</w:t>
      </w:r>
      <w:r>
        <w:rPr>
          <w:rFonts w:hint="eastAsia" w:asciiTheme="minorEastAsia" w:hAnsiTheme="minorEastAsia" w:eastAsiaTheme="minorEastAsia"/>
          <w:lang w:eastAsia="zh-CN"/>
        </w:rPr>
        <w:t>并</w:t>
      </w:r>
      <w:r>
        <w:rPr>
          <w:rFonts w:hint="eastAsia" w:asciiTheme="minorEastAsia" w:hAnsiTheme="minorEastAsia" w:eastAsiaTheme="minorEastAsia"/>
        </w:rPr>
        <w:t>按实际</w:t>
      </w:r>
      <w:r>
        <w:rPr>
          <w:rFonts w:hint="eastAsia" w:asciiTheme="minorEastAsia" w:hAnsiTheme="minorEastAsia" w:eastAsiaTheme="minorEastAsia"/>
          <w:lang w:eastAsia="zh-CN"/>
        </w:rPr>
        <w:t>需求量</w:t>
      </w:r>
      <w:r>
        <w:rPr>
          <w:rFonts w:hint="eastAsia" w:asciiTheme="minorEastAsia" w:hAnsiTheme="minorEastAsia" w:eastAsiaTheme="minorEastAsia"/>
        </w:rPr>
        <w:t>结算。</w:t>
      </w:r>
    </w:p>
    <w:p w14:paraId="65EFE024">
      <w:pPr>
        <w:widowControl/>
        <w:tabs>
          <w:tab w:val="center" w:pos="4363"/>
        </w:tabs>
        <w:spacing w:line="360" w:lineRule="auto"/>
        <w:ind w:firstLine="480" w:firstLineChars="200"/>
        <w:jc w:val="left"/>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2.合同签订后，供应商须安装专人与采购人各使用科室对接，现场测量核对采购数量，经采购人确认后方能安排生产。</w:t>
      </w:r>
    </w:p>
    <w:p w14:paraId="58F5073F">
      <w:pPr>
        <w:widowControl/>
        <w:tabs>
          <w:tab w:val="center" w:pos="4363"/>
        </w:tabs>
        <w:spacing w:line="360" w:lineRule="auto"/>
        <w:ind w:firstLine="480" w:firstLineChars="200"/>
        <w:jc w:val="left"/>
        <w:rPr>
          <w:rFonts w:hint="eastAsia" w:asciiTheme="minorEastAsia" w:hAnsiTheme="minorEastAsia" w:eastAsiaTheme="minorEastAsia"/>
        </w:rPr>
      </w:pPr>
      <w:r>
        <w:rPr>
          <w:rFonts w:hint="eastAsia" w:asciiTheme="minorEastAsia" w:hAnsiTheme="minorEastAsia" w:eastAsiaTheme="minorEastAsia"/>
          <w:lang w:val="en-US" w:eastAsia="zh-CN"/>
        </w:rPr>
        <w:t>3.供应商提供的货物颜色</w:t>
      </w:r>
      <w:r>
        <w:rPr>
          <w:rFonts w:hint="eastAsia" w:asciiTheme="minorEastAsia" w:hAnsiTheme="minorEastAsia" w:eastAsiaTheme="minorEastAsia"/>
          <w:lang w:eastAsia="zh-CN"/>
        </w:rPr>
        <w:t>、</w:t>
      </w:r>
      <w:r>
        <w:rPr>
          <w:rFonts w:hint="eastAsia" w:asciiTheme="minorEastAsia" w:hAnsiTheme="minorEastAsia" w:eastAsiaTheme="minorEastAsia"/>
        </w:rPr>
        <w:t>纹理</w:t>
      </w:r>
      <w:r>
        <w:rPr>
          <w:rFonts w:hint="eastAsia" w:asciiTheme="minorEastAsia" w:hAnsiTheme="minorEastAsia" w:eastAsiaTheme="minorEastAsia"/>
          <w:lang w:eastAsia="zh-CN"/>
        </w:rPr>
        <w:t>具有多样性可供选择，具体</w:t>
      </w:r>
      <w:r>
        <w:rPr>
          <w:rFonts w:hint="eastAsia" w:asciiTheme="minorEastAsia" w:hAnsiTheme="minorEastAsia" w:eastAsiaTheme="minorEastAsia"/>
        </w:rPr>
        <w:t>根据现场实际情况搭配</w:t>
      </w:r>
      <w:r>
        <w:rPr>
          <w:rFonts w:hint="eastAsia" w:asciiTheme="minorEastAsia" w:hAnsiTheme="minorEastAsia" w:eastAsiaTheme="minorEastAsia"/>
          <w:lang w:eastAsia="zh-CN"/>
        </w:rPr>
        <w:t>。</w:t>
      </w:r>
    </w:p>
    <w:p w14:paraId="183B42E3">
      <w:pPr>
        <w:widowControl/>
        <w:tabs>
          <w:tab w:val="center" w:pos="4363"/>
        </w:tabs>
        <w:spacing w:line="360" w:lineRule="auto"/>
        <w:ind w:firstLine="480" w:firstLineChars="200"/>
        <w:jc w:val="left"/>
        <w:rPr>
          <w:rFonts w:hint="eastAsia" w:asciiTheme="minorEastAsia" w:hAnsiTheme="minorEastAsia" w:eastAsiaTheme="minorEastAsia"/>
        </w:rPr>
      </w:pPr>
      <w:r>
        <w:rPr>
          <w:rFonts w:hint="eastAsia" w:asciiTheme="minorEastAsia" w:hAnsiTheme="minorEastAsia" w:eastAsiaTheme="minorEastAsia"/>
          <w:lang w:val="en-US" w:eastAsia="zh-CN"/>
        </w:rPr>
        <w:t>4.</w:t>
      </w:r>
      <w:r>
        <w:rPr>
          <w:rFonts w:hint="eastAsia" w:asciiTheme="minorEastAsia" w:hAnsiTheme="minorEastAsia" w:eastAsiaTheme="minorEastAsia"/>
          <w:lang w:eastAsia="zh-CN"/>
        </w:rPr>
        <w:t>供应商</w:t>
      </w:r>
      <w:r>
        <w:rPr>
          <w:rFonts w:hint="eastAsia" w:asciiTheme="minorEastAsia" w:hAnsiTheme="minorEastAsia" w:eastAsiaTheme="minorEastAsia"/>
        </w:rPr>
        <w:t>必须充分考虑现场安装难度及安全性，安装过程中如果对现场物品或结构造成损坏的，必须恢复原样，如不能修复的需照价赔偿。</w:t>
      </w:r>
    </w:p>
    <w:p w14:paraId="3A33622D">
      <w:pPr>
        <w:widowControl/>
        <w:tabs>
          <w:tab w:val="center" w:pos="4363"/>
        </w:tabs>
        <w:spacing w:line="360" w:lineRule="auto"/>
        <w:ind w:firstLine="480" w:firstLineChars="200"/>
        <w:jc w:val="left"/>
        <w:rPr>
          <w:rFonts w:hint="eastAsia" w:asciiTheme="minorEastAsia" w:hAnsiTheme="minorEastAsia" w:eastAsiaTheme="minorEastAsia"/>
        </w:rPr>
      </w:pPr>
      <w:r>
        <w:rPr>
          <w:rFonts w:hint="eastAsia" w:asciiTheme="minorEastAsia" w:hAnsiTheme="minorEastAsia" w:eastAsiaTheme="minorEastAsia"/>
          <w:lang w:val="en-US" w:eastAsia="zh-CN"/>
        </w:rPr>
        <w:t>5.</w:t>
      </w:r>
      <w:r>
        <w:rPr>
          <w:rFonts w:hint="eastAsia" w:asciiTheme="minorEastAsia" w:hAnsiTheme="minorEastAsia" w:eastAsiaTheme="minorEastAsia"/>
          <w:lang w:eastAsia="zh-CN"/>
        </w:rPr>
        <w:t>供应商</w:t>
      </w:r>
      <w:r>
        <w:rPr>
          <w:rFonts w:hint="eastAsia" w:asciiTheme="minorEastAsia" w:hAnsiTheme="minorEastAsia" w:eastAsiaTheme="minorEastAsia"/>
        </w:rPr>
        <w:t>需根据项目的人员安排、进度计划、总体规划等角度提供完整合理的项目整体实施方案，能按照项目分解节点并可跟踪实施。</w:t>
      </w:r>
    </w:p>
    <w:p w14:paraId="1FB513C7">
      <w:pPr>
        <w:widowControl/>
        <w:tabs>
          <w:tab w:val="center" w:pos="4363"/>
        </w:tabs>
        <w:spacing w:line="360" w:lineRule="auto"/>
        <w:ind w:firstLine="480" w:firstLineChars="200"/>
        <w:jc w:val="left"/>
        <w:rPr>
          <w:rFonts w:hint="default" w:ascii="微软雅黑" w:hAnsi="微软雅黑" w:eastAsia="微软雅黑" w:cs="微软雅黑"/>
          <w:b/>
          <w:bCs w:val="0"/>
          <w:color w:val="auto"/>
          <w:kern w:val="2"/>
          <w:sz w:val="24"/>
          <w:szCs w:val="24"/>
          <w:lang w:val="en-US" w:eastAsia="zh-CN" w:bidi="ar-SA"/>
        </w:rPr>
      </w:pPr>
      <w:r>
        <w:rPr>
          <w:rFonts w:hint="eastAsia" w:asciiTheme="minorEastAsia" w:hAnsiTheme="minorEastAsia" w:eastAsiaTheme="minorEastAsia"/>
          <w:lang w:val="en-US" w:eastAsia="zh-CN"/>
        </w:rPr>
        <w:t>6.</w:t>
      </w:r>
      <w:r>
        <w:rPr>
          <w:rFonts w:hint="eastAsia" w:asciiTheme="minorEastAsia" w:hAnsiTheme="minorEastAsia" w:eastAsiaTheme="minorEastAsia"/>
          <w:lang w:eastAsia="zh-CN"/>
        </w:rPr>
        <w:t>供应商</w:t>
      </w:r>
      <w:r>
        <w:rPr>
          <w:rFonts w:hint="eastAsia" w:asciiTheme="minorEastAsia" w:hAnsiTheme="minorEastAsia" w:eastAsiaTheme="minorEastAsia"/>
        </w:rPr>
        <w:t>需提供包括原材料采购、加工制作等各个环节的实施方案在内的生产实施方案，在规定的时间内有计划的完成项目需求产品的生产和装配。</w:t>
      </w:r>
    </w:p>
    <w:p w14:paraId="7F40BF84">
      <w:pPr>
        <w:pStyle w:val="18"/>
        <w:widowControl/>
        <w:numPr>
          <w:ilvl w:val="0"/>
          <w:numId w:val="0"/>
        </w:numPr>
        <w:spacing w:line="360" w:lineRule="auto"/>
        <w:ind w:left="720" w:leftChars="0" w:hanging="720" w:firstLineChars="0"/>
        <w:jc w:val="left"/>
        <w:rPr>
          <w:rFonts w:hint="eastAsia" w:ascii="微软雅黑" w:hAnsi="微软雅黑" w:eastAsia="微软雅黑" w:cs="微软雅黑"/>
          <w:b/>
          <w:bCs w:val="0"/>
          <w:color w:val="auto"/>
          <w:kern w:val="2"/>
          <w:sz w:val="24"/>
          <w:szCs w:val="24"/>
          <w:lang w:val="en-US" w:eastAsia="zh-CN" w:bidi="ar-SA"/>
        </w:rPr>
      </w:pPr>
      <w:r>
        <w:rPr>
          <w:rFonts w:hint="eastAsia" w:ascii="微软雅黑" w:hAnsi="微软雅黑" w:eastAsia="微软雅黑" w:cs="微软雅黑"/>
          <w:b/>
          <w:bCs w:val="0"/>
          <w:color w:val="auto"/>
          <w:kern w:val="2"/>
          <w:sz w:val="24"/>
          <w:szCs w:val="24"/>
          <w:lang w:val="en-US" w:eastAsia="zh-CN" w:bidi="ar-SA"/>
        </w:rPr>
        <w:t>四、质量要求</w:t>
      </w:r>
    </w:p>
    <w:p w14:paraId="0C809C2D">
      <w:pPr>
        <w:widowControl/>
        <w:spacing w:line="360" w:lineRule="auto"/>
        <w:ind w:firstLine="48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提供的货物是用优良的工艺和优质材料制造而成的并符合最新的中华人民共和国国家安全环保标准、国家有关产品质量认证标准。</w:t>
      </w:r>
    </w:p>
    <w:p w14:paraId="68F73412">
      <w:pPr>
        <w:widowControl/>
        <w:spacing w:line="360" w:lineRule="auto"/>
        <w:ind w:firstLine="48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提供的货物(含零配件、随机工具等)是全新、表面和内部均无瑕疵的原厂正品，并需随货物装箱提供制造厂的设备检验、测试报告、检验合格证书、质量保证书和保修书等证明文件。</w:t>
      </w:r>
    </w:p>
    <w:p w14:paraId="32F65660">
      <w:pPr>
        <w:widowControl/>
        <w:spacing w:line="360" w:lineRule="auto"/>
        <w:ind w:firstLine="48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必须保证提供的货物不侵犯任何第三方的专利、商标或版权，否则，</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必须承担对第三方的专利或版权的侵权责任并承担因此而发生的所有费用。</w:t>
      </w:r>
    </w:p>
    <w:p w14:paraId="6D16F0DC">
      <w:pPr>
        <w:widowControl/>
        <w:spacing w:line="360" w:lineRule="auto"/>
        <w:ind w:firstLine="48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所有家具及安装应坚固、实用、安全、美观(端正平整)。</w:t>
      </w:r>
    </w:p>
    <w:p w14:paraId="579CA4A8">
      <w:pPr>
        <w:widowControl/>
        <w:spacing w:line="360" w:lineRule="auto"/>
        <w:ind w:firstLine="48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r>
        <w:rPr>
          <w:rFonts w:hint="eastAsia" w:asciiTheme="minorEastAsia" w:hAnsiTheme="minorEastAsia" w:eastAsiaTheme="minorEastAsia" w:cstheme="minorEastAsia"/>
          <w:lang w:val="en-US" w:eastAsia="zh-CN"/>
        </w:rPr>
        <w:t>.</w:t>
      </w:r>
      <w:r>
        <w:rPr>
          <w:rFonts w:hint="eastAsia" w:asciiTheme="minorEastAsia" w:hAnsiTheme="minorEastAsia" w:eastAsiaTheme="minorEastAsia" w:cstheme="minorEastAsia"/>
        </w:rPr>
        <w:t>所有面材、基材、油漆、胶水、五金配件、台面工艺等符合采购文件要求，其技术要求应等同或优于采购文件所规定的技术要求，</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应提供必要的证明文件以证明该产品的技术性能，可靠性、安全性及耐用性。</w:t>
      </w:r>
    </w:p>
    <w:p w14:paraId="11A306DF">
      <w:pPr>
        <w:widowControl/>
        <w:tabs>
          <w:tab w:val="center" w:pos="4363"/>
        </w:tabs>
        <w:spacing w:line="360" w:lineRule="auto"/>
        <w:ind w:firstLine="480" w:firstLineChars="200"/>
        <w:jc w:val="left"/>
        <w:rPr>
          <w:rFonts w:hint="eastAsia" w:asciiTheme="minorEastAsia" w:hAnsiTheme="minorEastAsia" w:eastAsiaTheme="minorEastAsia"/>
        </w:rPr>
      </w:pPr>
      <w:r>
        <w:rPr>
          <w:rFonts w:hint="eastAsia" w:asciiTheme="minorEastAsia" w:hAnsiTheme="minorEastAsia" w:eastAsiaTheme="minorEastAsia"/>
        </w:rPr>
        <w:t>6</w:t>
      </w:r>
      <w:r>
        <w:rPr>
          <w:rFonts w:hint="eastAsia" w:asciiTheme="minorEastAsia" w:hAnsiTheme="minorEastAsia" w:eastAsiaTheme="minorEastAsia"/>
          <w:lang w:val="en-US" w:eastAsia="zh-CN"/>
        </w:rPr>
        <w:t>.</w:t>
      </w:r>
      <w:r>
        <w:rPr>
          <w:rFonts w:hint="eastAsia" w:asciiTheme="minorEastAsia" w:hAnsiTheme="minorEastAsia" w:eastAsiaTheme="minorEastAsia"/>
        </w:rPr>
        <w:t>产品包装整齐，装配后紧密牢固，所有产品的木材、板面经喷油、打磨，光滑以确保人体免受损伤，油漆采用国家现行相关标准环保漆。产品符合国家现行相关标准和厂家出厂标准，要严格经过杀菌、杀虫处理，技术上不会变形</w:t>
      </w:r>
      <w:r>
        <w:rPr>
          <w:rFonts w:hint="eastAsia" w:asciiTheme="minorEastAsia" w:hAnsiTheme="minorEastAsia" w:eastAsiaTheme="minorEastAsia"/>
          <w:lang w:eastAsia="zh-CN"/>
        </w:rPr>
        <w:t>、</w:t>
      </w:r>
      <w:r>
        <w:rPr>
          <w:rFonts w:hint="eastAsia" w:asciiTheme="minorEastAsia" w:hAnsiTheme="minorEastAsia" w:eastAsiaTheme="minorEastAsia"/>
        </w:rPr>
        <w:t>生虫，含水率符合使用地区平均平衡含水率。面材、基材(素板)、油漆、胶水中的甲醛、甲苯与二甲苯等苯系物质的释放量均应符合需求清单中材质要求所列出的限量标准。</w:t>
      </w:r>
    </w:p>
    <w:p w14:paraId="3E0E2554">
      <w:pPr>
        <w:pStyle w:val="18"/>
        <w:widowControl/>
        <w:numPr>
          <w:ilvl w:val="0"/>
          <w:numId w:val="0"/>
        </w:numPr>
        <w:spacing w:line="360" w:lineRule="auto"/>
        <w:jc w:val="left"/>
        <w:rPr>
          <w:rFonts w:hint="eastAsia" w:ascii="微软雅黑" w:hAnsi="微软雅黑" w:eastAsia="微软雅黑" w:cs="微软雅黑"/>
          <w:b/>
          <w:bCs w:val="0"/>
          <w:color w:val="auto"/>
          <w:kern w:val="2"/>
          <w:sz w:val="24"/>
          <w:szCs w:val="24"/>
          <w:lang w:val="en-US" w:eastAsia="zh-CN" w:bidi="ar-SA"/>
        </w:rPr>
      </w:pPr>
      <w:r>
        <w:rPr>
          <w:rFonts w:hint="eastAsia" w:ascii="微软雅黑" w:hAnsi="微软雅黑" w:eastAsia="微软雅黑" w:cs="微软雅黑"/>
          <w:b/>
          <w:bCs w:val="0"/>
          <w:color w:val="auto"/>
          <w:kern w:val="2"/>
          <w:sz w:val="24"/>
          <w:szCs w:val="24"/>
          <w:lang w:val="en-US" w:eastAsia="zh-CN" w:bidi="ar-SA"/>
        </w:rPr>
        <w:t>五、商务要求</w:t>
      </w:r>
    </w:p>
    <w:p w14:paraId="4006B8B3">
      <w:pPr>
        <w:bidi w:val="0"/>
        <w:rPr>
          <w:rFonts w:hint="eastAsia" w:ascii="微软雅黑" w:hAnsi="微软雅黑" w:eastAsia="微软雅黑" w:cs="微软雅黑"/>
          <w:lang w:val="en-US" w:eastAsia="zh-CN"/>
        </w:rPr>
      </w:pPr>
      <w:r>
        <w:rPr>
          <w:rFonts w:hint="eastAsia" w:ascii="微软雅黑" w:hAnsi="微软雅黑" w:eastAsia="微软雅黑" w:cs="微软雅黑"/>
          <w:b/>
          <w:bCs/>
          <w:lang w:val="en-US" w:eastAsia="zh-CN"/>
        </w:rPr>
        <w:t>（一）报价要求</w:t>
      </w:r>
    </w:p>
    <w:p w14:paraId="155DECE4">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1.本项目总报价最高上限价52700元，报价高于本项目最高上限价的为无效报价。</w:t>
      </w:r>
    </w:p>
    <w:p w14:paraId="7653C2ED">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2.供应商报价应包括完成项目所必须的全部货物、税费、运费、保险费、仓储费、质</w:t>
      </w:r>
      <w:r>
        <w:rPr>
          <w:rFonts w:hint="eastAsia" w:ascii="微软雅黑" w:hAnsi="微软雅黑" w:eastAsia="微软雅黑" w:cs="微软雅黑"/>
          <w:highlight w:val="none"/>
          <w:lang w:val="en-US" w:eastAsia="zh-CN"/>
        </w:rPr>
        <w:t>保、安装、售后服</w:t>
      </w:r>
      <w:r>
        <w:rPr>
          <w:rFonts w:hint="eastAsia" w:ascii="微软雅黑" w:hAnsi="微软雅黑" w:eastAsia="微软雅黑" w:cs="微软雅黑"/>
          <w:lang w:val="en-US" w:eastAsia="zh-CN"/>
        </w:rPr>
        <w:t>务等全部费用。报价以人民币为货币单位，单价、小计和总价应清楚表达。</w:t>
      </w:r>
    </w:p>
    <w:p w14:paraId="41BD082F">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3.本项目由成交供应商负责本项目需求对成交供应商要求的一切事宜及责任，如果供应商在签署合同后，在项目实施过程中出现报价内容的任何遗漏，均由成交供应商提供，采购人将不再支付任何费用。</w:t>
      </w:r>
    </w:p>
    <w:p w14:paraId="34C91292">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4.货币：人民币。</w:t>
      </w:r>
    </w:p>
    <w:p w14:paraId="0C1984BC">
      <w:pPr>
        <w:bidi w:val="0"/>
        <w:rPr>
          <w:rFonts w:hint="eastAsia" w:ascii="微软雅黑" w:hAnsi="微软雅黑" w:eastAsia="微软雅黑" w:cs="微软雅黑"/>
          <w:lang w:val="en-US" w:eastAsia="zh-CN"/>
        </w:rPr>
      </w:pPr>
      <w:r>
        <w:rPr>
          <w:rFonts w:hint="eastAsia" w:ascii="微软雅黑" w:hAnsi="微软雅黑" w:eastAsia="微软雅黑" w:cs="微软雅黑"/>
          <w:b/>
          <w:bCs/>
          <w:lang w:val="en-US" w:eastAsia="zh-CN"/>
        </w:rPr>
        <w:t>（二）到货及安装地点、时间</w:t>
      </w:r>
    </w:p>
    <w:p w14:paraId="32AC02D5">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1.到货及安装地点：中山市口腔医院</w:t>
      </w:r>
    </w:p>
    <w:p w14:paraId="7924A42B">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2.交付时间：接到采购人通知后20日内完成供货并安装。</w:t>
      </w:r>
    </w:p>
    <w:p w14:paraId="0A8AC435">
      <w:pPr>
        <w:bidi w:val="0"/>
        <w:rPr>
          <w:rFonts w:hint="eastAsia" w:ascii="微软雅黑" w:hAnsi="微软雅黑" w:eastAsia="微软雅黑" w:cs="微软雅黑"/>
          <w:lang w:val="en-US" w:eastAsia="zh-CN"/>
        </w:rPr>
      </w:pPr>
      <w:r>
        <w:rPr>
          <w:rFonts w:hint="eastAsia" w:ascii="微软雅黑" w:hAnsi="微软雅黑" w:eastAsia="微软雅黑" w:cs="微软雅黑"/>
          <w:b/>
          <w:bCs/>
          <w:lang w:val="en-US" w:eastAsia="zh-CN"/>
        </w:rPr>
        <w:t>（三）包装及运输</w:t>
      </w:r>
    </w:p>
    <w:p w14:paraId="44AA86BF">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1.包装必须与运输方式相适应，包装方式的确定及包装费用均由成交供应商负责；由于不适当的包装而造成货物在运输过程中有任何损坏、丢失由乙方负责。</w:t>
      </w:r>
    </w:p>
    <w:p w14:paraId="41DE5CEB">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2.包装应足以承受整个过程中的运输、转运、装卸、储存等，充分考虑到运输途中的各种情况（如暴露于恶劣气候等）和中山地区的气候特点，以及露天存放的需要。</w:t>
      </w:r>
    </w:p>
    <w:p w14:paraId="32FB9CB6">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由成交供应商直接派人将货物运送至采购人指定科室，设备、配件送到现场过程中的全部运输，包括装卸车、货物现场的搬运，费用由成交供应商负责。不接受成交供应商以物流或快递等形式发货，否则，采购人将不予签收和验收。</w:t>
      </w:r>
    </w:p>
    <w:p w14:paraId="38FDE908">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4.货物在现场的保管由成交供应商负责，直至项目安装、验收完毕。</w:t>
      </w:r>
    </w:p>
    <w:p w14:paraId="68348A9F">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5.包装费、运费已包含在合同价内。</w:t>
      </w:r>
    </w:p>
    <w:p w14:paraId="66F6D57F">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（四）质保期及售后服务要求</w:t>
      </w:r>
    </w:p>
    <w:p w14:paraId="50510F1B">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1.质量保证</w:t>
      </w:r>
    </w:p>
    <w:p w14:paraId="4C943D7F">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1.1质保期不少于1年。</w:t>
      </w:r>
    </w:p>
    <w:p w14:paraId="4DA7A5F4">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1.2成交供应商保证设备是全新、未曾使用过的，其质量、规格及技术特征符合项目需求书及合同的要求，必须对交付的货物在质保期内及质保期外承担质量保修责任。</w:t>
      </w:r>
    </w:p>
    <w:p w14:paraId="40133CAB">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1.3质保期内维修及零配件更换的一切费用由成交供应商负责，如果需要更换配件的，更换的配件跟被更换的品牌、类型相一致或者是同类更高档次的替代品，后者需征得采购人同意。如设备或零部件因非人为因素出现故障而造成短期停用时，或因成交供应商原因造成停机，质保期依时顺延保修期的期限。</w:t>
      </w:r>
    </w:p>
    <w:p w14:paraId="3DE25438">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1.4保修期内非因采购人的人为原因而出现产品质量及安装问题，由成交供应商负责包修、包换或包退，并承担因此而产生的一切费用。成交供应商在保修期内应确保正常使用率为95%以上，如达不到此要求，即按故障时间（以报修时间起算）的3倍延长保修期。</w:t>
      </w:r>
    </w:p>
    <w:p w14:paraId="01C03BFB">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1.5成交供应商负责设备的终身维修并应提供优质的售后服务，成交供应商需列明质保期满后的年度售后服务费用（全保费用）。</w:t>
      </w:r>
    </w:p>
    <w:p w14:paraId="2666854F">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2.售后服务</w:t>
      </w:r>
    </w:p>
    <w:p w14:paraId="6A5A1761">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2.1质保期满后，若有设备出现故障，属于寿命异常问题（明显短于该零部件正常寿命）时，则由成交供应商负责免费更换及维修。</w:t>
      </w:r>
    </w:p>
    <w:p w14:paraId="754CB433">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2.2质保期满后，应采购人要求，成交供应商应（参考当时的市场价格）按优惠价格与采购人签订定期维修保养合同及提供采购人所需零配件。</w:t>
      </w:r>
    </w:p>
    <w:p w14:paraId="5B580922">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2.3在备件停止生产的情况下，成交供应商应事先将要停止生产的计划通知采购人，使采购人有足够的时间采购所需备件；在备件停止生产后，成交供应商应免费向采购提供备件的图纸、资料。</w:t>
      </w:r>
    </w:p>
    <w:p w14:paraId="3FD98BA0">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2.4要求售后服务为生产原厂家负责，成交供应商提供厂家售后服务承诺书。</w:t>
      </w:r>
    </w:p>
    <w:p w14:paraId="32084268">
      <w:pPr>
        <w:bidi w:val="0"/>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（五）结算及付款方式</w:t>
      </w:r>
    </w:p>
    <w:p w14:paraId="2D3F539C">
      <w:pPr>
        <w:bidi w:val="0"/>
        <w:rPr>
          <w:rFonts w:hint="eastAsia" w:ascii="微软雅黑" w:hAnsi="微软雅黑" w:eastAsia="微软雅黑" w:cs="微软雅黑"/>
          <w:lang w:val="en-US" w:eastAsia="zh-CN"/>
        </w:rPr>
      </w:pPr>
      <w:r>
        <w:rPr>
          <w:rFonts w:hint="default" w:ascii="微软雅黑" w:hAnsi="微软雅黑" w:eastAsia="微软雅黑" w:cs="微软雅黑"/>
          <w:lang w:val="en-US" w:eastAsia="zh-CN"/>
        </w:rPr>
        <w:t>1</w:t>
      </w:r>
      <w:r>
        <w:rPr>
          <w:rFonts w:hint="eastAsia" w:ascii="微软雅黑" w:hAnsi="微软雅黑" w:eastAsia="微软雅黑" w:cs="微软雅黑"/>
          <w:lang w:val="en-US" w:eastAsia="zh-CN"/>
        </w:rPr>
        <w:t>.合同货物全部到采购人指定科室交付并完成安装后申请验收，验收合格后成交供应商向采购人提交申请款项支付资料之后30个工作日内，采购人向成交供应商支付100%合同款项。</w:t>
      </w:r>
    </w:p>
    <w:p w14:paraId="18687B07">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2.本合同款项以人民币通过银行转账方式结算，乙方凭以下资料申请款项支付：</w:t>
      </w:r>
    </w:p>
    <w:p w14:paraId="68F7480B">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①合同复印件；②送货单及验收单；③乙方开具对应款项的正规全额发票和对应款项收据。</w:t>
      </w:r>
    </w:p>
    <w:p w14:paraId="64A44D96">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3.因采购人使用资金需要经过财务审批程序，采购人在前款规定的付款时间为向财务部门提出办理支付申请手续的时间（不含账务部门、支付部门审核的时间），在规定时间内提出支付申请手续后即视为采</w:t>
      </w:r>
      <w:bookmarkStart w:id="1" w:name="_GoBack"/>
      <w:bookmarkEnd w:id="1"/>
      <w:r>
        <w:rPr>
          <w:rFonts w:hint="eastAsia" w:ascii="微软雅黑" w:hAnsi="微软雅黑" w:eastAsia="微软雅黑" w:cs="微软雅黑"/>
          <w:lang w:val="en-US" w:eastAsia="zh-CN"/>
        </w:rPr>
        <w:t>购人已经按期支付。</w:t>
      </w:r>
    </w:p>
    <w:p w14:paraId="0E119C41">
      <w:pPr>
        <w:bidi w:val="0"/>
        <w:rPr>
          <w:rFonts w:hint="eastAsia" w:ascii="微软雅黑" w:hAnsi="微软雅黑" w:eastAsia="微软雅黑" w:cs="微软雅黑"/>
          <w:b/>
          <w:bCs/>
          <w:lang w:val="en-US" w:eastAsia="zh-CN"/>
        </w:rPr>
      </w:pPr>
      <w:bookmarkStart w:id="0" w:name="_Toc259090960"/>
      <w:r>
        <w:rPr>
          <w:rFonts w:hint="eastAsia" w:ascii="微软雅黑" w:hAnsi="微软雅黑" w:eastAsia="微软雅黑" w:cs="微软雅黑"/>
          <w:b/>
          <w:bCs/>
          <w:lang w:val="en-US" w:eastAsia="zh-CN"/>
        </w:rPr>
        <w:t>六、评审方法</w:t>
      </w:r>
    </w:p>
    <w:p w14:paraId="0B1FAE58">
      <w:pPr>
        <w:bidi w:val="0"/>
        <w:rPr>
          <w:rFonts w:hint="eastAsia" w:ascii="微软雅黑" w:hAnsi="微软雅黑" w:eastAsia="微软雅黑" w:cs="微软雅黑"/>
          <w:highlight w:val="yellow"/>
          <w:lang w:val="en-US" w:eastAsia="zh-CN"/>
        </w:rPr>
      </w:pPr>
      <w:r>
        <w:rPr>
          <w:rFonts w:hint="eastAsia" w:ascii="微软雅黑" w:hAnsi="微软雅黑" w:eastAsia="微软雅黑" w:cs="微软雅黑"/>
          <w:highlight w:val="yellow"/>
          <w:lang w:val="en-US" w:eastAsia="zh-CN"/>
        </w:rPr>
        <w:t>经评审的最低价：评审小组根据符合采购需求质量和服务且价格最低的原则确定成交供应商。</w:t>
      </w:r>
    </w:p>
    <w:p w14:paraId="4FBE916E">
      <w:pPr>
        <w:bidi w:val="0"/>
        <w:rPr>
          <w:rFonts w:hint="eastAsia" w:ascii="微软雅黑" w:hAnsi="微软雅黑" w:eastAsia="微软雅黑" w:cs="微软雅黑"/>
          <w:highlight w:val="yellow"/>
          <w:lang w:val="en-US" w:eastAsia="zh-CN"/>
        </w:rPr>
      </w:pPr>
      <w:r>
        <w:rPr>
          <w:rFonts w:hint="eastAsia" w:ascii="微软雅黑" w:hAnsi="微软雅黑" w:eastAsia="微软雅黑" w:cs="微软雅黑"/>
          <w:highlight w:val="yellow"/>
          <w:lang w:val="en-US" w:eastAsia="zh-CN"/>
        </w:rPr>
        <w:t>注：如报价相同时，可根据供货时间、服务便利性等因素择优推荐排名。</w:t>
      </w:r>
    </w:p>
    <w:bookmarkEnd w:id="0"/>
    <w:p w14:paraId="0FC5374C">
      <w:pPr>
        <w:bidi w:val="0"/>
        <w:rPr>
          <w:rFonts w:hint="default" w:ascii="微软雅黑" w:hAnsi="微软雅黑" w:eastAsia="微软雅黑" w:cs="微软雅黑"/>
          <w:b/>
          <w:bCs/>
          <w:lang w:val="en-US" w:eastAsia="zh-CN"/>
        </w:rPr>
      </w:pPr>
      <w:r>
        <w:rPr>
          <w:rFonts w:hint="eastAsia" w:ascii="微软雅黑" w:hAnsi="微软雅黑" w:eastAsia="微软雅黑" w:cs="微软雅黑"/>
          <w:b/>
          <w:bCs/>
          <w:lang w:val="en-US" w:eastAsia="zh-CN"/>
        </w:rPr>
        <w:t xml:space="preserve">七、合同订立 </w:t>
      </w:r>
    </w:p>
    <w:p w14:paraId="1948619C">
      <w:pPr>
        <w:bidi w:val="0"/>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定标程序：采购人按照评审汇总表确定排名第一的为成交供应商。</w:t>
      </w:r>
    </w:p>
    <w:p w14:paraId="0C19598E">
      <w:pPr>
        <w:bidi w:val="0"/>
        <w:rPr>
          <w:rFonts w:hint="eastAsia" w:ascii="微软雅黑" w:hAnsi="微软雅黑" w:eastAsia="微软雅黑" w:cs="微软雅黑"/>
          <w:i w:val="0"/>
          <w:iCs w:val="0"/>
          <w:caps w:val="0"/>
          <w:color w:val="2B2B2B"/>
          <w:spacing w:val="0"/>
          <w:sz w:val="24"/>
          <w:szCs w:val="24"/>
          <w:shd w:val="clear" w:fill="FFFFFF"/>
          <w:lang w:val="en-US" w:eastAsia="zh-CN"/>
        </w:rPr>
      </w:pPr>
      <w:r>
        <w:rPr>
          <w:rFonts w:hint="eastAsia" w:ascii="微软雅黑" w:hAnsi="微软雅黑" w:eastAsia="微软雅黑" w:cs="微软雅黑"/>
          <w:lang w:val="en-US" w:eastAsia="zh-CN"/>
        </w:rPr>
        <w:t>成交供应商确定后，成交供应商拒绝与采购人签订合同的或者放弃成交资格，采购人可以按照评审汇总表的排序，递补确定排名第二的供应商为成交供应商，也可以重新开展采购活动。</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E3F24">
    <w:pPr>
      <w:pStyle w:val="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2CE8D">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41DDFF"/>
    <w:multiLevelType w:val="singleLevel"/>
    <w:tmpl w:val="A241DDF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9AE6AAA"/>
    <w:rsid w:val="10182804"/>
    <w:rsid w:val="108C1CE9"/>
    <w:rsid w:val="157620F9"/>
    <w:rsid w:val="1EC341D8"/>
    <w:rsid w:val="33557238"/>
    <w:rsid w:val="3670645E"/>
    <w:rsid w:val="3DBF0FE8"/>
    <w:rsid w:val="3F581A05"/>
    <w:rsid w:val="5AB36DD5"/>
    <w:rsid w:val="6044285D"/>
    <w:rsid w:val="60DF1113"/>
    <w:rsid w:val="6158132F"/>
    <w:rsid w:val="71321BD9"/>
    <w:rsid w:val="75F547A2"/>
    <w:rsid w:val="7A9146A4"/>
    <w:rsid w:val="7DCA2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4"/>
    <w:link w:val="16"/>
    <w:semiHidden/>
    <w:unhideWhenUsed/>
    <w:qFormat/>
    <w:uiPriority w:val="0"/>
    <w:pPr>
      <w:keepNext/>
      <w:keepLines/>
      <w:spacing w:line="480" w:lineRule="auto"/>
      <w:jc w:val="center"/>
      <w:outlineLvl w:val="1"/>
    </w:pPr>
    <w:rPr>
      <w:rFonts w:ascii="Arial" w:hAnsi="Arial" w:eastAsia="宋体"/>
      <w:b/>
      <w:bCs/>
      <w:sz w:val="32"/>
      <w:szCs w:val="32"/>
    </w:rPr>
  </w:style>
  <w:style w:type="paragraph" w:styleId="5">
    <w:name w:val="heading 3"/>
    <w:basedOn w:val="1"/>
    <w:next w:val="1"/>
    <w:link w:val="17"/>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Body Text"/>
    <w:basedOn w:val="1"/>
    <w:next w:val="1"/>
    <w:qFormat/>
    <w:uiPriority w:val="0"/>
    <w:pPr>
      <w:spacing w:after="120" w:afterLines="0" w:afterAutospacing="0"/>
    </w:pPr>
  </w:style>
  <w:style w:type="paragraph" w:styleId="7">
    <w:name w:val="Body Text Indent"/>
    <w:basedOn w:val="1"/>
    <w:next w:val="8"/>
    <w:qFormat/>
    <w:uiPriority w:val="99"/>
    <w:pPr>
      <w:spacing w:after="120"/>
      <w:ind w:left="420" w:leftChars="200"/>
    </w:pPr>
    <w:rPr>
      <w:rFonts w:cs="Times New Roman"/>
    </w:rPr>
  </w:style>
  <w:style w:type="paragraph" w:styleId="8">
    <w:name w:val="Body Text First Indent 2"/>
    <w:basedOn w:val="7"/>
    <w:next w:val="1"/>
    <w:qFormat/>
    <w:uiPriority w:val="0"/>
    <w:pPr>
      <w:spacing w:after="0"/>
      <w:ind w:left="824" w:leftChars="400" w:firstLine="420" w:firstLineChars="200"/>
    </w:pPr>
    <w:rPr>
      <w:rFonts w:ascii="宋体" w:hAnsi="宋体" w:cs="Times New Roman"/>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customStyle="1" w:styleId="16">
    <w:name w:val="标题 2 Char"/>
    <w:link w:val="3"/>
    <w:qFormat/>
    <w:uiPriority w:val="0"/>
    <w:rPr>
      <w:rFonts w:ascii="Arial" w:hAnsi="Arial" w:eastAsia="宋体" w:cs="Times New Roman"/>
      <w:b/>
      <w:bCs/>
      <w:sz w:val="32"/>
      <w:szCs w:val="32"/>
    </w:rPr>
  </w:style>
  <w:style w:type="character" w:customStyle="1" w:styleId="17">
    <w:name w:val="标题 3 Char"/>
    <w:link w:val="5"/>
    <w:qFormat/>
    <w:uiPriority w:val="0"/>
    <w:rPr>
      <w:rFonts w:eastAsia="宋体"/>
      <w:b/>
      <w:sz w:val="28"/>
    </w:rPr>
  </w:style>
  <w:style w:type="paragraph" w:styleId="18">
    <w:name w:val="List Paragraph"/>
    <w:basedOn w:val="1"/>
    <w:autoRedefine/>
    <w:qFormat/>
    <w:uiPriority w:val="34"/>
    <w:pPr>
      <w:ind w:firstLine="420" w:firstLineChars="200"/>
    </w:pPr>
    <w:rPr>
      <w:rFonts w:eastAsia="黑体"/>
      <w:bCs/>
      <w:sz w:val="30"/>
      <w:szCs w:val="30"/>
    </w:rPr>
  </w:style>
  <w:style w:type="character" w:customStyle="1" w:styleId="19">
    <w:name w:val="font51"/>
    <w:basedOn w:val="14"/>
    <w:qFormat/>
    <w:uiPriority w:val="0"/>
    <w:rPr>
      <w:rFonts w:hint="eastAsia" w:ascii="宋体" w:hAnsi="宋体" w:eastAsia="宋体" w:cs="宋体"/>
      <w:color w:val="000000"/>
      <w:sz w:val="24"/>
      <w:szCs w:val="24"/>
      <w:u w:val="none"/>
    </w:rPr>
  </w:style>
  <w:style w:type="character" w:customStyle="1" w:styleId="20">
    <w:name w:val="font61"/>
    <w:basedOn w:val="14"/>
    <w:qFormat/>
    <w:uiPriority w:val="0"/>
    <w:rPr>
      <w:rFonts w:hint="eastAsia" w:ascii="宋体" w:hAnsi="宋体" w:eastAsia="宋体" w:cs="宋体"/>
      <w:color w:val="000000"/>
      <w:sz w:val="24"/>
      <w:szCs w:val="24"/>
      <w:u w:val="none"/>
    </w:rPr>
  </w:style>
  <w:style w:type="character" w:customStyle="1" w:styleId="21">
    <w:name w:val="font41"/>
    <w:basedOn w:val="14"/>
    <w:qFormat/>
    <w:uiPriority w:val="0"/>
    <w:rPr>
      <w:rFonts w:hint="eastAsia" w:ascii="宋体" w:hAnsi="宋体" w:eastAsia="宋体" w:cs="宋体"/>
      <w:b/>
      <w:bCs/>
      <w:color w:val="000000"/>
      <w:sz w:val="24"/>
      <w:szCs w:val="24"/>
      <w:u w:val="none"/>
    </w:rPr>
  </w:style>
  <w:style w:type="paragraph" w:customStyle="1" w:styleId="22">
    <w:name w:val="List Paragraph1"/>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2642</Words>
  <Characters>2713</Characters>
  <Lines>0</Lines>
  <Paragraphs>0</Paragraphs>
  <TotalTime>3</TotalTime>
  <ScaleCrop>false</ScaleCrop>
  <LinksUpToDate>false</LinksUpToDate>
  <CharactersWithSpaces>2714</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蔓蔓青萝</cp:lastModifiedBy>
  <dcterms:modified xsi:type="dcterms:W3CDTF">2026-04-08T01:20:56Z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0078322C9F994E56A3840D7AAA500C19_11</vt:lpwstr>
  </property>
  <property fmtid="{D5CDD505-2E9C-101B-9397-08002B2CF9AE}" pid="4" name="KSOTemplateDocerSaveRecord">
    <vt:lpwstr>eyJoZGlkIjoiN2M1YWNmZTFiMDBlYjdkNDJjOTA0ZjFkNDA2N2FmZWUiLCJ1c2VySWQiOiI2NDkzNjEyODAifQ==</vt:lpwstr>
  </property>
</Properties>
</file>