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60" w:firstLineChars="275"/>
        <w:rPr>
          <w:rFonts w:hint="eastAsia" w:ascii="微软雅黑" w:hAnsi="微软雅黑" w:eastAsia="微软雅黑" w:cs="微软雅黑"/>
          <w:i w:val="0"/>
          <w:iCs w:val="0"/>
          <w:caps w:val="0"/>
          <w:color w:val="auto"/>
          <w:spacing w:val="0"/>
          <w:sz w:val="24"/>
          <w:szCs w:val="24"/>
          <w:highlight w:val="none"/>
          <w:u w:val="none"/>
          <w:shd w:val="clear" w:fill="FFFFFF"/>
        </w:rPr>
      </w:pPr>
      <w:r>
        <w:rPr>
          <w:rFonts w:hint="eastAsia" w:ascii="微软雅黑" w:hAnsi="微软雅黑" w:eastAsia="微软雅黑" w:cs="微软雅黑"/>
          <w:i w:val="0"/>
          <w:iCs w:val="0"/>
          <w:caps w:val="0"/>
          <w:color w:val="auto"/>
          <w:spacing w:val="0"/>
          <w:sz w:val="24"/>
          <w:szCs w:val="24"/>
          <w:highlight w:val="none"/>
          <w:u w:val="none"/>
          <w:shd w:val="clear" w:fill="FFFFFF"/>
        </w:rPr>
        <w:t>附件1</w:t>
      </w:r>
    </w:p>
    <w:p w14:paraId="5A2AB87B">
      <w:pPr>
        <w:spacing w:line="480" w:lineRule="exact"/>
        <w:jc w:val="center"/>
        <w:rPr>
          <w:rFonts w:hint="eastAsia" w:ascii="微软雅黑" w:hAnsi="微软雅黑" w:eastAsia="微软雅黑" w:cs="微软雅黑"/>
          <w:b/>
          <w:i w:val="0"/>
          <w:iCs w:val="0"/>
          <w:color w:val="auto"/>
          <w:sz w:val="28"/>
          <w:szCs w:val="28"/>
          <w:highlight w:val="none"/>
          <w:u w:val="none"/>
          <w:lang w:val="en-US" w:eastAsia="zh-CN"/>
        </w:rPr>
      </w:pPr>
      <w:r>
        <w:rPr>
          <w:rFonts w:hint="eastAsia" w:ascii="微软雅黑" w:hAnsi="微软雅黑" w:eastAsia="微软雅黑" w:cs="微软雅黑"/>
          <w:b/>
          <w:i w:val="0"/>
          <w:iCs w:val="0"/>
          <w:color w:val="auto"/>
          <w:sz w:val="28"/>
          <w:szCs w:val="28"/>
          <w:highlight w:val="none"/>
          <w:u w:val="none"/>
          <w:lang w:val="en-US" w:eastAsia="zh-CN"/>
        </w:rPr>
        <w:t>项目需求书</w:t>
      </w:r>
    </w:p>
    <w:p w14:paraId="275D203D">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u w:val="none"/>
          <w:lang w:val="en-US" w:eastAsia="zh-CN" w:bidi="ar-SA"/>
        </w:rPr>
      </w:pPr>
      <w:r>
        <w:rPr>
          <w:rFonts w:hint="eastAsia" w:ascii="微软雅黑" w:hAnsi="微软雅黑" w:eastAsia="微软雅黑" w:cs="微软雅黑"/>
          <w:b/>
          <w:bCs w:val="0"/>
          <w:i w:val="0"/>
          <w:iCs w:val="0"/>
          <w:color w:val="auto"/>
          <w:kern w:val="2"/>
          <w:sz w:val="24"/>
          <w:szCs w:val="24"/>
          <w:highlight w:val="none"/>
          <w:u w:val="none"/>
          <w:lang w:val="en-US" w:eastAsia="zh-CN" w:bidi="ar-SA"/>
        </w:rPr>
        <w:t>项目基本情况</w:t>
      </w:r>
    </w:p>
    <w:tbl>
      <w:tblPr>
        <w:tblStyle w:val="13"/>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594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4" w:type="dxa"/>
          </w:tcPr>
          <w:p w14:paraId="66EAFF37">
            <w:pPr>
              <w:spacing w:line="360" w:lineRule="auto"/>
              <w:jc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项目名称</w:t>
            </w:r>
          </w:p>
        </w:tc>
        <w:tc>
          <w:tcPr>
            <w:tcW w:w="5943" w:type="dxa"/>
          </w:tcPr>
          <w:p w14:paraId="006DFF07">
            <w:pPr>
              <w:spacing w:line="360" w:lineRule="auto"/>
              <w:jc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中山市口腔医院2026年车辆定点维修保养服务项目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4" w:type="dxa"/>
          </w:tcPr>
          <w:p w14:paraId="44ECE8B7">
            <w:pPr>
              <w:spacing w:line="360" w:lineRule="auto"/>
              <w:jc w:val="center"/>
              <w:rPr>
                <w:rFonts w:hint="eastAsia" w:ascii="微软雅黑" w:hAnsi="微软雅黑" w:eastAsia="微软雅黑" w:cs="微软雅黑"/>
                <w:i w:val="0"/>
                <w:iCs w:val="0"/>
                <w:color w:val="auto"/>
                <w:sz w:val="24"/>
                <w:szCs w:val="24"/>
                <w:highlight w:val="none"/>
                <w:u w:val="none"/>
                <w:lang w:eastAsia="zh-CN"/>
              </w:rPr>
            </w:pPr>
            <w:r>
              <w:rPr>
                <w:rFonts w:hint="eastAsia" w:ascii="微软雅黑" w:hAnsi="微软雅黑" w:eastAsia="微软雅黑" w:cs="微软雅黑"/>
                <w:i w:val="0"/>
                <w:iCs w:val="0"/>
                <w:color w:val="auto"/>
                <w:sz w:val="24"/>
                <w:szCs w:val="24"/>
                <w:highlight w:val="none"/>
                <w:u w:val="none"/>
                <w:lang w:eastAsia="zh-CN"/>
              </w:rPr>
              <w:t>采购预算金额</w:t>
            </w:r>
          </w:p>
        </w:tc>
        <w:tc>
          <w:tcPr>
            <w:tcW w:w="5943" w:type="dxa"/>
          </w:tcPr>
          <w:p w14:paraId="4D49B931">
            <w:pPr>
              <w:spacing w:line="360" w:lineRule="auto"/>
              <w:jc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 xml:space="preserve"> </w:t>
            </w:r>
            <w:r>
              <w:rPr>
                <w:rFonts w:hint="eastAsia" w:ascii="微软雅黑" w:hAnsi="微软雅黑" w:eastAsia="微软雅黑" w:cs="微软雅黑"/>
                <w:i w:val="0"/>
                <w:iCs w:val="0"/>
                <w:color w:val="auto"/>
                <w:sz w:val="24"/>
                <w:szCs w:val="24"/>
                <w:highlight w:val="none"/>
                <w:u w:val="none"/>
                <w:lang w:val="en-US" w:eastAsia="zh-CN"/>
              </w:rPr>
              <w:t>20000元</w:t>
            </w:r>
            <w:r>
              <w:rPr>
                <w:rFonts w:hint="eastAsia" w:ascii="微软雅黑" w:hAnsi="微软雅黑" w:eastAsia="微软雅黑" w:cs="微软雅黑"/>
                <w:i w:val="0"/>
                <w:iCs w:val="0"/>
                <w:color w:val="auto"/>
                <w:sz w:val="24"/>
                <w:szCs w:val="24"/>
                <w:highlight w:val="none"/>
                <w:u w:val="none"/>
                <w:lang w:val="en-US" w:eastAsia="zh-CN"/>
              </w:rPr>
              <w:t xml:space="preserve">  </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4" w:type="dxa"/>
          </w:tcPr>
          <w:p w14:paraId="3BFC5E92">
            <w:pPr>
              <w:spacing w:line="360" w:lineRule="auto"/>
              <w:jc w:val="center"/>
              <w:rPr>
                <w:rFonts w:hint="eastAsia" w:ascii="微软雅黑" w:hAnsi="微软雅黑" w:eastAsia="微软雅黑" w:cs="微软雅黑"/>
                <w:i w:val="0"/>
                <w:iCs w:val="0"/>
                <w:color w:val="auto"/>
                <w:sz w:val="24"/>
                <w:szCs w:val="24"/>
                <w:highlight w:val="none"/>
                <w:u w:val="none"/>
                <w:lang w:eastAsia="zh-CN"/>
              </w:rPr>
            </w:pPr>
            <w:r>
              <w:rPr>
                <w:rFonts w:hint="eastAsia" w:ascii="微软雅黑" w:hAnsi="微软雅黑" w:eastAsia="微软雅黑" w:cs="微软雅黑"/>
                <w:i w:val="0"/>
                <w:iCs w:val="0"/>
                <w:color w:val="auto"/>
                <w:sz w:val="24"/>
                <w:szCs w:val="24"/>
                <w:highlight w:val="none"/>
                <w:u w:val="none"/>
                <w:lang w:eastAsia="zh-CN"/>
              </w:rPr>
              <w:t>报价最高限价</w:t>
            </w:r>
          </w:p>
        </w:tc>
        <w:tc>
          <w:tcPr>
            <w:tcW w:w="5943" w:type="dxa"/>
          </w:tcPr>
          <w:p w14:paraId="7DC1F74F">
            <w:pPr>
              <w:spacing w:line="360" w:lineRule="auto"/>
              <w:jc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 xml:space="preserve"> </w:t>
            </w:r>
            <w:r>
              <w:rPr>
                <w:rFonts w:hint="eastAsia" w:ascii="微软雅黑" w:hAnsi="微软雅黑" w:eastAsia="微软雅黑" w:cs="微软雅黑"/>
                <w:i w:val="0"/>
                <w:iCs w:val="0"/>
                <w:color w:val="auto"/>
                <w:sz w:val="24"/>
                <w:szCs w:val="24"/>
                <w:highlight w:val="none"/>
                <w:u w:val="none"/>
                <w:lang w:val="en-US" w:eastAsia="zh-CN"/>
              </w:rPr>
              <w:t>20000元</w:t>
            </w:r>
            <w:r>
              <w:rPr>
                <w:rFonts w:hint="eastAsia" w:ascii="微软雅黑" w:hAnsi="微软雅黑" w:eastAsia="微软雅黑" w:cs="微软雅黑"/>
                <w:i w:val="0"/>
                <w:iCs w:val="0"/>
                <w:color w:val="auto"/>
                <w:sz w:val="24"/>
                <w:szCs w:val="24"/>
                <w:highlight w:val="none"/>
                <w:u w:val="none"/>
                <w:lang w:val="en-US" w:eastAsia="zh-CN"/>
              </w:rPr>
              <w:t xml:space="preserve">  </w:t>
            </w:r>
          </w:p>
        </w:tc>
      </w:tr>
      <w:tr w14:paraId="363D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654" w:type="dxa"/>
            <w:shd w:val="clear" w:color="auto" w:fill="auto"/>
            <w:vAlign w:val="top"/>
          </w:tcPr>
          <w:p w14:paraId="7B24291C">
            <w:pPr>
              <w:spacing w:line="360" w:lineRule="auto"/>
              <w:jc w:val="center"/>
              <w:rPr>
                <w:rFonts w:hint="eastAsia" w:ascii="微软雅黑" w:hAnsi="微软雅黑" w:eastAsia="微软雅黑" w:cs="微软雅黑"/>
                <w:i w:val="0"/>
                <w:iCs w:val="0"/>
                <w:color w:val="auto"/>
                <w:kern w:val="2"/>
                <w:sz w:val="24"/>
                <w:szCs w:val="24"/>
                <w:highlight w:val="none"/>
                <w:u w:val="none"/>
                <w:lang w:val="en-US" w:eastAsia="zh-CN" w:bidi="ar-SA"/>
              </w:rPr>
            </w:pPr>
            <w:r>
              <w:rPr>
                <w:rFonts w:hint="eastAsia" w:ascii="微软雅黑" w:hAnsi="微软雅黑" w:eastAsia="微软雅黑" w:cs="微软雅黑"/>
                <w:i w:val="0"/>
                <w:iCs w:val="0"/>
                <w:color w:val="auto"/>
                <w:sz w:val="24"/>
                <w:szCs w:val="24"/>
                <w:highlight w:val="none"/>
                <w:u w:val="none"/>
                <w:lang w:eastAsia="zh-CN"/>
              </w:rPr>
              <w:t>报价（折扣率）</w:t>
            </w:r>
          </w:p>
        </w:tc>
        <w:tc>
          <w:tcPr>
            <w:tcW w:w="5943" w:type="dxa"/>
          </w:tcPr>
          <w:p w14:paraId="01A45E29">
            <w:pPr>
              <w:spacing w:line="360" w:lineRule="auto"/>
              <w:jc w:val="center"/>
              <w:rPr>
                <w:rFonts w:hint="eastAsia" w:ascii="微软雅黑" w:hAnsi="微软雅黑" w:eastAsia="微软雅黑" w:cs="微软雅黑"/>
                <w:i w:val="0"/>
                <w:iCs w:val="0"/>
                <w:color w:val="auto"/>
                <w:kern w:val="2"/>
                <w:sz w:val="24"/>
                <w:szCs w:val="24"/>
                <w:highlight w:val="none"/>
                <w:u w:val="none"/>
                <w:lang w:val="en-US" w:eastAsia="zh-CN" w:bidi="ar-SA"/>
              </w:rPr>
            </w:pPr>
            <w:r>
              <w:rPr>
                <w:rFonts w:hint="eastAsia" w:ascii="微软雅黑" w:hAnsi="微软雅黑" w:eastAsia="微软雅黑" w:cs="微软雅黑"/>
                <w:i w:val="0"/>
                <w:iCs w:val="0"/>
                <w:color w:val="auto"/>
                <w:sz w:val="24"/>
                <w:szCs w:val="24"/>
                <w:highlight w:val="none"/>
                <w:u w:val="none"/>
                <w:lang w:val="en-US" w:eastAsia="zh-CN"/>
              </w:rPr>
              <w:t>填报范围为0~100%</w:t>
            </w:r>
            <w:r>
              <w:rPr>
                <w:rFonts w:hint="eastAsia" w:ascii="微软雅黑" w:hAnsi="微软雅黑" w:eastAsia="微软雅黑" w:cs="微软雅黑"/>
                <w:i w:val="0"/>
                <w:iCs w:val="0"/>
                <w:color w:val="auto"/>
                <w:sz w:val="24"/>
                <w:szCs w:val="24"/>
                <w:highlight w:val="none"/>
                <w:u w:val="none"/>
                <w:lang w:val="en-US" w:eastAsia="zh-CN"/>
              </w:rPr>
              <w:t xml:space="preserve"> </w:t>
            </w:r>
          </w:p>
        </w:tc>
      </w:tr>
    </w:tbl>
    <w:p w14:paraId="2A81CF6C">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u w:val="none"/>
          <w:lang w:val="en-US" w:eastAsia="zh-CN" w:bidi="ar-SA"/>
        </w:rPr>
      </w:pPr>
      <w:r>
        <w:rPr>
          <w:rFonts w:hint="eastAsia" w:ascii="微软雅黑" w:hAnsi="微软雅黑" w:eastAsia="微软雅黑" w:cs="微软雅黑"/>
          <w:b/>
          <w:bCs w:val="0"/>
          <w:i w:val="0"/>
          <w:iCs w:val="0"/>
          <w:color w:val="auto"/>
          <w:kern w:val="2"/>
          <w:sz w:val="24"/>
          <w:szCs w:val="24"/>
          <w:highlight w:val="none"/>
          <w:u w:val="none"/>
          <w:lang w:val="en-US" w:eastAsia="zh-CN" w:bidi="ar-SA"/>
        </w:rPr>
        <w:t>采购需求</w:t>
      </w:r>
    </w:p>
    <w:p w14:paraId="63962CBA">
      <w:pPr>
        <w:numPr>
          <w:numId w:val="0"/>
        </w:numPr>
        <w:spacing w:line="360" w:lineRule="auto"/>
        <w:rPr>
          <w:rFonts w:hint="default"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eastAsia="zh-CN"/>
        </w:rPr>
        <w:t>（</w:t>
      </w:r>
      <w:r>
        <w:rPr>
          <w:rFonts w:hint="eastAsia" w:ascii="微软雅黑" w:hAnsi="微软雅黑" w:eastAsia="微软雅黑" w:cs="微软雅黑"/>
          <w:i w:val="0"/>
          <w:iCs w:val="0"/>
          <w:color w:val="auto"/>
          <w:sz w:val="24"/>
          <w:szCs w:val="24"/>
          <w:highlight w:val="none"/>
          <w:u w:val="none"/>
          <w:lang w:val="en-US" w:eastAsia="zh-CN"/>
        </w:rPr>
        <w:t>一</w:t>
      </w:r>
      <w:r>
        <w:rPr>
          <w:rFonts w:hint="eastAsia" w:ascii="微软雅黑" w:hAnsi="微软雅黑" w:eastAsia="微软雅黑" w:cs="微软雅黑"/>
          <w:i w:val="0"/>
          <w:iCs w:val="0"/>
          <w:color w:val="auto"/>
          <w:sz w:val="24"/>
          <w:szCs w:val="24"/>
          <w:highlight w:val="none"/>
          <w:u w:val="none"/>
          <w:lang w:eastAsia="zh-CN"/>
        </w:rPr>
        <w:t>）</w:t>
      </w:r>
      <w:r>
        <w:rPr>
          <w:rFonts w:hint="eastAsia" w:ascii="微软雅黑" w:hAnsi="微软雅黑" w:eastAsia="微软雅黑" w:cs="微软雅黑"/>
          <w:i w:val="0"/>
          <w:iCs w:val="0"/>
          <w:color w:val="auto"/>
          <w:sz w:val="24"/>
          <w:szCs w:val="24"/>
          <w:highlight w:val="none"/>
          <w:u w:val="none"/>
        </w:rPr>
        <w:t>采购项目需实现的功能和目标：</w:t>
      </w:r>
      <w:r>
        <w:rPr>
          <w:rFonts w:hint="eastAsia" w:ascii="微软雅黑" w:hAnsi="微软雅黑" w:eastAsia="微软雅黑" w:cs="微软雅黑"/>
          <w:i w:val="0"/>
          <w:iCs w:val="0"/>
          <w:color w:val="auto"/>
          <w:sz w:val="24"/>
          <w:szCs w:val="24"/>
          <w:highlight w:val="none"/>
          <w:u w:val="none"/>
          <w:lang w:val="en-US" w:eastAsia="zh-CN"/>
        </w:rPr>
        <w:t>为医院提供公务用车维修及保养服务</w:t>
      </w:r>
    </w:p>
    <w:p w14:paraId="6157149C">
      <w:pPr>
        <w:spacing w:line="360" w:lineRule="auto"/>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w:t>
      </w:r>
      <w:r>
        <w:rPr>
          <w:rFonts w:hint="eastAsia" w:ascii="微软雅黑" w:hAnsi="微软雅黑" w:eastAsia="微软雅黑" w:cs="微软雅黑"/>
          <w:i w:val="0"/>
          <w:iCs w:val="0"/>
          <w:color w:val="auto"/>
          <w:sz w:val="24"/>
          <w:szCs w:val="24"/>
          <w:highlight w:val="none"/>
          <w:u w:val="none"/>
          <w:lang w:eastAsia="zh-CN"/>
        </w:rPr>
        <w:t>二</w:t>
      </w:r>
      <w:r>
        <w:rPr>
          <w:rFonts w:hint="eastAsia" w:ascii="微软雅黑" w:hAnsi="微软雅黑" w:eastAsia="微软雅黑" w:cs="微软雅黑"/>
          <w:i w:val="0"/>
          <w:iCs w:val="0"/>
          <w:color w:val="auto"/>
          <w:sz w:val="24"/>
          <w:szCs w:val="24"/>
          <w:highlight w:val="none"/>
          <w:u w:val="none"/>
        </w:rPr>
        <w:t>）采购标的汇总表</w:t>
      </w:r>
    </w:p>
    <w:tbl>
      <w:tblPr>
        <w:tblStyle w:val="12"/>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kern w:val="0"/>
                <w:sz w:val="24"/>
                <w:szCs w:val="24"/>
                <w:highlight w:val="none"/>
                <w:u w:val="none"/>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eastAsia="zh-CN"/>
              </w:rPr>
              <w:t>标的</w:t>
            </w:r>
            <w:r>
              <w:rPr>
                <w:rFonts w:hint="eastAsia" w:ascii="微软雅黑" w:hAnsi="微软雅黑" w:eastAsia="微软雅黑" w:cs="微软雅黑"/>
                <w:i w:val="0"/>
                <w:iCs w:val="0"/>
                <w:color w:val="auto"/>
                <w:kern w:val="0"/>
                <w:sz w:val="24"/>
                <w:szCs w:val="24"/>
                <w:highlight w:val="none"/>
                <w:u w:val="none"/>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kern w:val="0"/>
                <w:sz w:val="24"/>
                <w:szCs w:val="24"/>
                <w:highlight w:val="none"/>
                <w:u w:val="none"/>
              </w:rPr>
              <w:t>计量单位</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kern w:val="0"/>
                <w:sz w:val="24"/>
                <w:szCs w:val="24"/>
                <w:highlight w:val="none"/>
                <w:u w:val="none"/>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rPr>
              <w:t>1</w:t>
            </w:r>
          </w:p>
        </w:tc>
        <w:tc>
          <w:tcPr>
            <w:tcW w:w="491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中山市口腔医院2026年车辆定点维修保养服务项目填写</w:t>
            </w:r>
          </w:p>
        </w:tc>
        <w:tc>
          <w:tcPr>
            <w:tcW w:w="1684"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项</w:t>
            </w:r>
          </w:p>
        </w:tc>
        <w:tc>
          <w:tcPr>
            <w:tcW w:w="1408"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i w:val="0"/>
                <w:iCs w:val="0"/>
                <w:color w:val="auto"/>
                <w:kern w:val="0"/>
                <w:sz w:val="24"/>
                <w:szCs w:val="24"/>
                <w:highlight w:val="none"/>
                <w:u w:val="none"/>
                <w:lang w:val="en-US"/>
              </w:rPr>
            </w:pPr>
            <w:r>
              <w:rPr>
                <w:rFonts w:hint="eastAsia" w:ascii="微软雅黑" w:hAnsi="微软雅黑" w:eastAsia="微软雅黑" w:cs="微软雅黑"/>
                <w:i w:val="0"/>
                <w:iCs w:val="0"/>
                <w:color w:val="auto"/>
                <w:sz w:val="24"/>
                <w:szCs w:val="24"/>
                <w:highlight w:val="none"/>
                <w:u w:val="none"/>
                <w:lang w:val="en-US" w:eastAsia="zh-CN"/>
              </w:rPr>
              <w:t>1</w:t>
            </w:r>
          </w:p>
        </w:tc>
      </w:tr>
      <w:tr w14:paraId="28D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9058" w:type="dxa"/>
            <w:gridSpan w:val="4"/>
            <w:shd w:val="clear" w:color="auto" w:fill="FFFFFF"/>
            <w:tcMar>
              <w:top w:w="0" w:type="dxa"/>
              <w:right w:w="0" w:type="dxa"/>
            </w:tcMar>
            <w:vAlign w:val="center"/>
          </w:tcPr>
          <w:p w14:paraId="4970CDE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i w:val="0"/>
                <w:iCs w:val="0"/>
                <w:color w:val="auto"/>
                <w:kern w:val="0"/>
                <w:sz w:val="24"/>
                <w:szCs w:val="24"/>
                <w:highlight w:val="none"/>
                <w:u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rPr>
              <w:t>报价要求：</w:t>
            </w:r>
          </w:p>
          <w:p w14:paraId="7638425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i w:val="0"/>
                <w:iCs w:val="0"/>
                <w:color w:val="auto"/>
                <w:kern w:val="0"/>
                <w:sz w:val="24"/>
                <w:szCs w:val="24"/>
                <w:highlight w:val="none"/>
                <w:u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rPr>
              <w:t>本项目采用折扣率报价，折扣率单位为“%”。该折扣率即为本项目的价格分计算基础，报价（折扣率）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57B5D8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i w:val="0"/>
                <w:iCs w:val="0"/>
                <w:color w:val="auto"/>
                <w:kern w:val="0"/>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rPr>
              <w:t>报价包括</w:t>
            </w:r>
            <w:r>
              <w:rPr>
                <w:rFonts w:hint="eastAsia" w:ascii="微软雅黑" w:hAnsi="微软雅黑" w:eastAsia="微软雅黑" w:cs="微软雅黑"/>
                <w:i w:val="0"/>
                <w:iCs w:val="0"/>
                <w:color w:val="auto"/>
                <w:sz w:val="24"/>
                <w:szCs w:val="24"/>
                <w:highlight w:val="none"/>
                <w:u w:val="none"/>
                <w:lang w:val="en-US" w:eastAsia="zh-CN"/>
              </w:rPr>
              <w:t>工时费、配件费及</w:t>
            </w:r>
            <w:r>
              <w:rPr>
                <w:rFonts w:hint="eastAsia" w:ascii="微软雅黑" w:hAnsi="微软雅黑" w:eastAsia="微软雅黑" w:cs="微软雅黑"/>
                <w:i w:val="0"/>
                <w:iCs w:val="0"/>
                <w:color w:val="auto"/>
                <w:kern w:val="0"/>
                <w:sz w:val="24"/>
                <w:szCs w:val="24"/>
                <w:highlight w:val="none"/>
                <w:u w:val="none"/>
                <w:lang w:val="en-US" w:eastAsia="zh-CN"/>
              </w:rPr>
              <w:t>应向中华人民共和国政府缴纳的增值税和其它税等全部税费、以及履行合同所需的费用、所有风险、责任等其他一切隐含及不可预见的费用。</w:t>
            </w:r>
          </w:p>
        </w:tc>
      </w:tr>
    </w:tbl>
    <w:p w14:paraId="27D1949A">
      <w:pPr>
        <w:spacing w:line="360" w:lineRule="auto"/>
        <w:rPr>
          <w:rFonts w:hint="eastAsia" w:ascii="微软雅黑" w:hAnsi="微软雅黑" w:eastAsia="微软雅黑" w:cs="微软雅黑"/>
          <w:i w:val="0"/>
          <w:iCs w:val="0"/>
          <w:color w:val="auto"/>
          <w:sz w:val="24"/>
          <w:szCs w:val="24"/>
          <w:highlight w:val="none"/>
          <w:u w:val="none"/>
        </w:rPr>
        <w:sectPr>
          <w:headerReference r:id="rId5" w:type="default"/>
          <w:footerReference r:id="rId6" w:type="default"/>
          <w:pgSz w:w="11900" w:h="16840"/>
          <w:pgMar w:top="1440" w:right="1800" w:bottom="1440" w:left="1800" w:header="851" w:footer="992" w:gutter="0"/>
          <w:pgNumType w:fmt="decimal" w:start="1"/>
          <w:cols w:space="425" w:num="1"/>
          <w:docGrid w:type="lines" w:linePitch="312" w:charSpace="0"/>
        </w:sectPr>
      </w:pPr>
      <w:bookmarkStart w:id="0" w:name="_GoBack"/>
      <w:bookmarkEnd w:id="0"/>
    </w:p>
    <w:p w14:paraId="6D966B24">
      <w:pPr>
        <w:spacing w:line="360" w:lineRule="auto"/>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eastAsia="zh-CN"/>
        </w:rPr>
        <w:t>（三</w:t>
      </w:r>
      <w:r>
        <w:rPr>
          <w:rFonts w:hint="eastAsia" w:ascii="微软雅黑" w:hAnsi="微软雅黑" w:eastAsia="微软雅黑" w:cs="微软雅黑"/>
          <w:i w:val="0"/>
          <w:iCs w:val="0"/>
          <w:color w:val="auto"/>
          <w:sz w:val="24"/>
          <w:szCs w:val="24"/>
          <w:highlight w:val="none"/>
          <w:u w:val="none"/>
        </w:rPr>
        <w:t>）技术要求与商务要求</w:t>
      </w:r>
    </w:p>
    <w:tbl>
      <w:tblPr>
        <w:tblStyle w:val="12"/>
        <w:tblW w:w="5200"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14:paraId="248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8B78A21">
            <w:pPr>
              <w:adjustRightInd w:val="0"/>
              <w:snapToGrid w:val="0"/>
              <w:ind w:right="120" w:rightChars="50"/>
              <w:jc w:val="left"/>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b/>
                <w:i w:val="0"/>
                <w:iCs w:val="0"/>
                <w:color w:val="auto"/>
                <w:sz w:val="24"/>
                <w:szCs w:val="24"/>
                <w:highlight w:val="none"/>
                <w:u w:val="none"/>
              </w:rPr>
              <w:t>一、项目概况</w:t>
            </w:r>
          </w:p>
          <w:p w14:paraId="041E20F0">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1、项目名称：中山市口腔医院2026年车辆定点维修保养服务项目</w:t>
            </w:r>
          </w:p>
          <w:p w14:paraId="4CCDE4AE">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2、项目采购预算：20000元</w:t>
            </w:r>
          </w:p>
          <w:p w14:paraId="50EE00C4">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3、服务期限：维修服务合同期为1年（自合同签订之日起计算），或累计结算金额达到预算金额时，合同终止（按先达到的为准）。</w:t>
            </w:r>
          </w:p>
          <w:p w14:paraId="1FF5790E">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4、车辆情况：数量：1台；品牌：雅阁牌HG7203AB；类型：轿车。</w:t>
            </w:r>
          </w:p>
          <w:p w14:paraId="7A522ADE">
            <w:pP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kern w:val="2"/>
                <w:sz w:val="24"/>
                <w:szCs w:val="24"/>
                <w:highlight w:val="none"/>
                <w:u w:val="none"/>
                <w:lang w:val="en-US" w:eastAsia="zh-CN" w:bidi="ar-SA"/>
              </w:rPr>
              <w:t>5、</w:t>
            </w:r>
            <w:r>
              <w:rPr>
                <w:rFonts w:hint="eastAsia" w:ascii="微软雅黑" w:hAnsi="微软雅黑" w:eastAsia="微软雅黑" w:cs="微软雅黑"/>
                <w:i w:val="0"/>
                <w:iCs w:val="0"/>
                <w:color w:val="auto"/>
                <w:sz w:val="24"/>
                <w:szCs w:val="24"/>
                <w:highlight w:val="none"/>
                <w:u w:val="none"/>
              </w:rPr>
              <w:t>结算方式：按月按实际产生费用结算。</w:t>
            </w:r>
          </w:p>
        </w:tc>
      </w:tr>
      <w:tr w14:paraId="7DD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3A77116">
            <w:pPr>
              <w:adjustRightInd w:val="0"/>
              <w:snapToGrid w:val="0"/>
              <w:ind w:right="120" w:rightChars="50"/>
              <w:jc w:val="left"/>
              <w:rPr>
                <w:rFonts w:hint="eastAsia" w:ascii="微软雅黑" w:hAnsi="微软雅黑" w:eastAsia="微软雅黑" w:cs="微软雅黑"/>
                <w:b/>
                <w:i w:val="0"/>
                <w:iCs w:val="0"/>
                <w:color w:val="auto"/>
                <w:sz w:val="24"/>
                <w:szCs w:val="24"/>
                <w:highlight w:val="none"/>
                <w:u w:val="none"/>
              </w:rPr>
            </w:pPr>
            <w:r>
              <w:rPr>
                <w:rFonts w:hint="eastAsia" w:ascii="微软雅黑" w:hAnsi="微软雅黑" w:eastAsia="微软雅黑" w:cs="微软雅黑"/>
                <w:b/>
                <w:i w:val="0"/>
                <w:iCs w:val="0"/>
                <w:color w:val="auto"/>
                <w:sz w:val="24"/>
                <w:szCs w:val="24"/>
                <w:highlight w:val="none"/>
                <w:u w:val="none"/>
                <w:lang w:val="en-US" w:eastAsia="zh-CN"/>
              </w:rPr>
              <w:t>二、</w:t>
            </w:r>
            <w:r>
              <w:rPr>
                <w:rFonts w:hint="eastAsia" w:ascii="微软雅黑" w:hAnsi="微软雅黑" w:eastAsia="微软雅黑" w:cs="微软雅黑"/>
                <w:b/>
                <w:i w:val="0"/>
                <w:iCs w:val="0"/>
                <w:color w:val="auto"/>
                <w:sz w:val="24"/>
                <w:szCs w:val="24"/>
                <w:highlight w:val="none"/>
                <w:u w:val="none"/>
              </w:rPr>
              <w:t>服务</w:t>
            </w:r>
            <w:r>
              <w:rPr>
                <w:rFonts w:hint="eastAsia" w:ascii="微软雅黑" w:hAnsi="微软雅黑" w:eastAsia="微软雅黑" w:cs="微软雅黑"/>
                <w:b/>
                <w:i w:val="0"/>
                <w:iCs w:val="0"/>
                <w:color w:val="auto"/>
                <w:sz w:val="24"/>
                <w:szCs w:val="24"/>
                <w:highlight w:val="none"/>
                <w:u w:val="none"/>
                <w:lang w:val="en-US" w:eastAsia="zh-CN"/>
              </w:rPr>
              <w:t>内容</w:t>
            </w:r>
          </w:p>
          <w:p w14:paraId="18C37EFE">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（一）车辆维修</w:t>
            </w:r>
          </w:p>
          <w:p w14:paraId="7D21AFFA">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1、服务范围：涵盖车辆的发动机、底盘、电气系统、车身等各个部位的故障诊断与维修，包括但不限于机械故障修复、零部件更换、电路检修、事故车辆修复等。</w:t>
            </w:r>
          </w:p>
          <w:p w14:paraId="4398CDB7">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2、维修人员要求：维修人员应具备相应的专业资质和丰富的维修经验，能够熟练处理各类车辆故障。维修过程中，需严格按照操作规程进行作业，确保维修质量。</w:t>
            </w:r>
          </w:p>
          <w:p w14:paraId="076574CB">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3、维修配件要求：使用的维修配件应为正规厂家生产的合格产品，确保配件质量可靠。对于重要配件的更换，需提供配件的来源证明和质量保证文件。</w:t>
            </w:r>
          </w:p>
          <w:p w14:paraId="58DE96C2">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4、应急服务：24小时紧急救援（接报后30分钟内响应，市区范围内2小时到达现场）。</w:t>
            </w:r>
          </w:p>
          <w:p w14:paraId="74194B10">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（二）洗车服务</w:t>
            </w:r>
          </w:p>
          <w:p w14:paraId="24E1E3FF">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1、洗车质量要求：洗车应彻底清洁车辆外观，包括车身、车窗、车轮等部位，确保无灰尘、污渍、水渍等。同时，需注意保护车辆表面，避免刮伤。</w:t>
            </w:r>
          </w:p>
          <w:p w14:paraId="309C0143">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2、服务时间：根据医院的需求，提供灵活的洗车服务时间，可在工作日的工作时间内或双方协商确定的其他时间进行洗车。</w:t>
            </w:r>
          </w:p>
        </w:tc>
      </w:tr>
      <w:tr w14:paraId="49B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024FFF46">
            <w:pPr>
              <w:numPr>
                <w:ilvl w:val="0"/>
                <w:numId w:val="0"/>
              </w:numPr>
              <w:adjustRightInd w:val="0"/>
              <w:snapToGrid w:val="0"/>
              <w:ind w:right="120" w:rightChars="50"/>
              <w:jc w:val="left"/>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lang w:val="en-US" w:eastAsia="zh-CN"/>
              </w:rPr>
              <w:t>三、</w:t>
            </w:r>
            <w:r>
              <w:rPr>
                <w:rFonts w:hint="eastAsia" w:ascii="微软雅黑" w:hAnsi="微软雅黑" w:eastAsia="微软雅黑" w:cs="微软雅黑"/>
                <w:b/>
                <w:bCs/>
                <w:i w:val="0"/>
                <w:iCs w:val="0"/>
                <w:color w:val="auto"/>
                <w:sz w:val="24"/>
                <w:szCs w:val="24"/>
                <w:highlight w:val="none"/>
                <w:u w:val="none"/>
              </w:rPr>
              <w:t>服务</w:t>
            </w:r>
            <w:r>
              <w:rPr>
                <w:rFonts w:hint="eastAsia" w:ascii="微软雅黑" w:hAnsi="微软雅黑" w:eastAsia="微软雅黑" w:cs="微软雅黑"/>
                <w:b/>
                <w:bCs/>
                <w:i w:val="0"/>
                <w:iCs w:val="0"/>
                <w:color w:val="auto"/>
                <w:sz w:val="24"/>
                <w:szCs w:val="24"/>
                <w:highlight w:val="none"/>
                <w:u w:val="none"/>
                <w:lang w:val="en-US" w:eastAsia="zh-CN"/>
              </w:rPr>
              <w:t>要求</w:t>
            </w:r>
          </w:p>
          <w:p w14:paraId="1A7700B6">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1、车辆的维修必须符合《中华人民共和国交通运输行业标准机动车维修服务规范》。</w:t>
            </w:r>
          </w:p>
          <w:p w14:paraId="4505B3D3">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2、须按照医院报修要求修理，保证质量。如在修理过程中，发现没有报修的部分出现故障，须通知医院项目对接人，经验证并报修后方可修理及更换零配件。</w:t>
            </w:r>
          </w:p>
          <w:p w14:paraId="004B18BC">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3、保证维修车辆更换零部件为车辆品牌原厂配套零部件，原厂零部件判定以车辆生产厂家授权渠道证明、配件原厂标识为准；若因车型停产、市场供货短缺等原因无法提供，须提前3个工作日以书面形式告知采购人，附供货证明并征得采购人书面同意后，方可更换同等质量等级的品牌件</w:t>
            </w:r>
          </w:p>
          <w:p w14:paraId="4C8ACA2B">
            <w:pPr>
              <w:rPr>
                <w:rFonts w:hint="eastAsia"/>
                <w:i w:val="0"/>
                <w:iCs w:val="0"/>
                <w:color w:val="auto"/>
                <w:highlight w:val="none"/>
                <w:u w:val="none"/>
                <w:lang w:val="en-US" w:eastAsia="zh-CN"/>
              </w:rPr>
            </w:pPr>
            <w:r>
              <w:rPr>
                <w:rFonts w:hint="eastAsia" w:ascii="微软雅黑" w:hAnsi="微软雅黑" w:eastAsia="微软雅黑" w:cs="微软雅黑"/>
                <w:i w:val="0"/>
                <w:iCs w:val="0"/>
                <w:color w:val="auto"/>
                <w:sz w:val="24"/>
                <w:szCs w:val="24"/>
                <w:highlight w:val="none"/>
                <w:u w:val="none"/>
              </w:rPr>
              <w:t>4、提供修理场地，如遇车辆临时性抢修，需要提供外出修理服务。</w:t>
            </w:r>
          </w:p>
        </w:tc>
      </w:tr>
      <w:tr w14:paraId="78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C85213D">
            <w:pPr>
              <w:adjustRightInd w:val="0"/>
              <w:snapToGrid w:val="0"/>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rPr>
              <w:t>四、付款方式及条件：</w:t>
            </w:r>
          </w:p>
          <w:p w14:paraId="4B102FBB">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2"/>
                <w:sz w:val="24"/>
                <w:szCs w:val="24"/>
                <w:highlight w:val="none"/>
                <w:u w:val="none"/>
                <w:lang w:val="en-US" w:eastAsia="zh-CN" w:bidi="ar-SA"/>
              </w:rPr>
              <w:t>1、按</w:t>
            </w:r>
            <w:r>
              <w:rPr>
                <w:rFonts w:hint="eastAsia" w:ascii="微软雅黑" w:hAnsi="微软雅黑" w:eastAsia="微软雅黑" w:cs="微软雅黑"/>
                <w:i w:val="0"/>
                <w:iCs w:val="0"/>
                <w:color w:val="auto"/>
                <w:sz w:val="24"/>
                <w:szCs w:val="24"/>
                <w:highlight w:val="none"/>
                <w:u w:val="none"/>
              </w:rPr>
              <w:t>每月实际情况结算，每月10日前供应商需提供上月《车辆维修报价单》、《洗车明细表》及《车辆维修结算单》。供应商向采购人提交申请款项支付资料之后30个工作日内，采购人向成交供应商支付款项。结算公式如下：结算金额=（工时×工时单价＋配件费）×成交折扣率。</w:t>
            </w:r>
          </w:p>
          <w:p w14:paraId="368983FD">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2、本合同款项以人民币通过银行转账方式结算，乙方凭以下资料申请款项支付：</w:t>
            </w:r>
          </w:p>
          <w:p w14:paraId="35E30947">
            <w:pPr>
              <w:pStyle w:val="8"/>
              <w:ind w:left="0" w:leftChars="0" w:firstLine="0" w:firstLineChars="0"/>
              <w:rPr>
                <w:rFonts w:hint="eastAsia"/>
                <w:i w:val="0"/>
                <w:iCs w:val="0"/>
                <w:color w:val="auto"/>
                <w:highlight w:val="none"/>
                <w:u w:val="none"/>
                <w:lang w:val="en-US" w:eastAsia="zh-CN"/>
              </w:rPr>
            </w:pPr>
            <w:r>
              <w:rPr>
                <w:rFonts w:hint="eastAsia" w:ascii="微软雅黑" w:hAnsi="微软雅黑" w:eastAsia="微软雅黑" w:cs="微软雅黑"/>
                <w:i w:val="0"/>
                <w:iCs w:val="0"/>
                <w:color w:val="auto"/>
                <w:sz w:val="24"/>
                <w:szCs w:val="24"/>
                <w:highlight w:val="none"/>
                <w:u w:val="none"/>
              </w:rPr>
              <w:t>①乙方开具对应款项的正规全额发票和对应款项收据；②《车辆维修报价单》；③《洗车明细表》；④《车辆维修结算单》；⑤合同复印件。</w:t>
            </w:r>
          </w:p>
          <w:p w14:paraId="0F894166">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3</w:t>
            </w:r>
            <w:r>
              <w:rPr>
                <w:rFonts w:hint="eastAsia" w:ascii="微软雅黑" w:hAnsi="微软雅黑" w:eastAsia="微软雅黑" w:cs="微软雅黑"/>
                <w:i w:val="0"/>
                <w:iCs w:val="0"/>
                <w:color w:val="auto"/>
                <w:sz w:val="24"/>
                <w:szCs w:val="24"/>
                <w:highlight w:val="none"/>
                <w:u w:val="none"/>
              </w:rPr>
              <w:t>、因采购人使用资金需要经过财务审批程序，采购人在前款规定的付款时间为向财务部门提出办理支付申请手续的时间（不含账务部门、支付部门审核的时间）</w:t>
            </w:r>
          </w:p>
        </w:tc>
      </w:tr>
      <w:tr w14:paraId="10A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449D45F6">
            <w:pPr>
              <w:numPr>
                <w:ilvl w:val="0"/>
                <w:numId w:val="2"/>
              </w:numPr>
              <w:adjustRightInd w:val="0"/>
              <w:snapToGrid w:val="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rPr>
              <w:t>验收</w:t>
            </w:r>
            <w:r>
              <w:rPr>
                <w:rFonts w:hint="eastAsia" w:ascii="微软雅黑" w:hAnsi="微软雅黑" w:eastAsia="微软雅黑" w:cs="微软雅黑"/>
                <w:b/>
                <w:bCs/>
                <w:i w:val="0"/>
                <w:iCs w:val="0"/>
                <w:color w:val="auto"/>
                <w:sz w:val="24"/>
                <w:szCs w:val="24"/>
                <w:highlight w:val="none"/>
                <w:u w:val="none"/>
                <w:lang w:val="en-US" w:eastAsia="zh-CN"/>
              </w:rPr>
              <w:t>要求</w:t>
            </w:r>
          </w:p>
          <w:p w14:paraId="188D289B">
            <w:pPr>
              <w:adjustRightInd w:val="0"/>
              <w:snapToGrid w:val="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1、</w:t>
            </w:r>
            <w:r>
              <w:rPr>
                <w:rFonts w:hint="eastAsia" w:ascii="微软雅黑" w:hAnsi="微软雅黑" w:eastAsia="微软雅黑" w:cs="微软雅黑"/>
                <w:i w:val="0"/>
                <w:iCs w:val="0"/>
                <w:color w:val="auto"/>
                <w:sz w:val="24"/>
                <w:szCs w:val="24"/>
                <w:highlight w:val="none"/>
                <w:u w:val="none"/>
              </w:rPr>
              <w:t>成交供应商维修（或保养）结束后，须开具《车辆维修结算单》（详见附件3）上必须填写车辆维修的具体部位、消耗的配件、价格详情、工时费、折扣率及其它维修相关信息，维修车辆的报价单、结算单等将作为付款凭证。</w:t>
            </w:r>
          </w:p>
          <w:p w14:paraId="6890D493">
            <w:pPr>
              <w:adjustRightInd w:val="0"/>
              <w:snapToGrid w:val="0"/>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2、</w:t>
            </w:r>
            <w:r>
              <w:rPr>
                <w:rFonts w:hint="eastAsia" w:ascii="微软雅黑" w:hAnsi="微软雅黑" w:eastAsia="微软雅黑" w:cs="微软雅黑"/>
                <w:i w:val="0"/>
                <w:iCs w:val="0"/>
                <w:color w:val="auto"/>
                <w:sz w:val="24"/>
                <w:szCs w:val="24"/>
                <w:highlight w:val="none"/>
                <w:u w:val="none"/>
              </w:rPr>
              <w:t>采购人验收竣工车辆，如维修结果符合送修要求、计费合理，采购人经办人在“维修结算清单”上签字确认；如果修理结果不符合送修要求，采购人可向成交供应商提出存在的问题，如成交供应商不能给予合理回复，采购人可报请法定检验机构进行检验。</w:t>
            </w:r>
          </w:p>
        </w:tc>
      </w:tr>
      <w:tr w14:paraId="1292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6E7AEEF">
            <w:pPr>
              <w:numPr>
                <w:ilvl w:val="0"/>
                <w:numId w:val="2"/>
              </w:numPr>
              <w:adjustRightInd w:val="0"/>
              <w:snapToGrid w:val="0"/>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rPr>
              <w:t>售后服务</w:t>
            </w:r>
          </w:p>
          <w:p w14:paraId="276693D4">
            <w:pPr>
              <w:pStyle w:val="8"/>
              <w:numPr>
                <w:ilvl w:val="0"/>
                <w:numId w:val="0"/>
              </w:numPr>
              <w:ind w:leftChars="0"/>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1、</w:t>
            </w:r>
            <w:r>
              <w:rPr>
                <w:rFonts w:hint="eastAsia" w:ascii="微软雅黑" w:hAnsi="微软雅黑" w:eastAsia="微软雅黑" w:cs="微软雅黑"/>
                <w:i w:val="0"/>
                <w:iCs w:val="0"/>
                <w:color w:val="auto"/>
                <w:sz w:val="24"/>
                <w:szCs w:val="24"/>
                <w:highlight w:val="none"/>
                <w:u w:val="none"/>
                <w:lang w:val="en-US" w:eastAsia="zh-CN"/>
              </w:rPr>
              <w:t>现场支持：响应时间10分钟；</w:t>
            </w:r>
          </w:p>
          <w:p w14:paraId="4A733863">
            <w:pPr>
              <w:pStyle w:val="8"/>
              <w:numPr>
                <w:ilvl w:val="0"/>
                <w:numId w:val="0"/>
              </w:numPr>
              <w:ind w:leftChars="0"/>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2、到达现场时间：1小时。</w:t>
            </w:r>
          </w:p>
          <w:p w14:paraId="40C47BD9">
            <w:pPr>
              <w:pStyle w:val="8"/>
              <w:ind w:left="0" w:leftChars="0" w:firstLine="0" w:firstLineChars="0"/>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3、热线支持：提供7*24小时热线支持。</w:t>
            </w:r>
          </w:p>
          <w:p w14:paraId="729AF6B7">
            <w:pPr>
              <w:adjustRightInd w:val="0"/>
              <w:snapToGrid w:val="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4、</w:t>
            </w:r>
            <w:r>
              <w:rPr>
                <w:rFonts w:hint="eastAsia" w:ascii="微软雅黑" w:hAnsi="微软雅黑" w:eastAsia="微软雅黑" w:cs="微软雅黑"/>
                <w:i w:val="0"/>
                <w:iCs w:val="0"/>
                <w:color w:val="auto"/>
                <w:sz w:val="24"/>
                <w:szCs w:val="24"/>
                <w:highlight w:val="none"/>
                <w:u w:val="none"/>
              </w:rPr>
              <w:t>免费维护期：验收通过之日起至少</w:t>
            </w:r>
            <w:r>
              <w:rPr>
                <w:rFonts w:hint="eastAsia" w:ascii="微软雅黑" w:hAnsi="微软雅黑" w:eastAsia="微软雅黑" w:cs="微软雅黑"/>
                <w:i w:val="0"/>
                <w:iCs w:val="0"/>
                <w:color w:val="auto"/>
                <w:sz w:val="24"/>
                <w:szCs w:val="24"/>
                <w:highlight w:val="none"/>
                <w:u w:val="none"/>
                <w:lang w:val="en-US" w:eastAsia="zh-CN"/>
              </w:rPr>
              <w:t>半</w:t>
            </w:r>
            <w:r>
              <w:rPr>
                <w:rFonts w:hint="eastAsia" w:ascii="微软雅黑" w:hAnsi="微软雅黑" w:eastAsia="微软雅黑" w:cs="微软雅黑"/>
                <w:i w:val="0"/>
                <w:iCs w:val="0"/>
                <w:color w:val="auto"/>
                <w:sz w:val="24"/>
                <w:szCs w:val="24"/>
                <w:highlight w:val="none"/>
                <w:u w:val="none"/>
              </w:rPr>
              <w:t>年。</w:t>
            </w:r>
          </w:p>
        </w:tc>
      </w:tr>
      <w:tr w14:paraId="1C10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0915B23">
            <w:pPr>
              <w:adjustRightInd w:val="0"/>
              <w:snapToGrid w:val="0"/>
              <w:jc w:val="left"/>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rPr>
              <w:t>七、知识产权及保密：</w:t>
            </w:r>
          </w:p>
          <w:p w14:paraId="4BEB2C21">
            <w:pPr>
              <w:adjustRightInd w:val="0"/>
              <w:snapToGrid w:val="0"/>
              <w:ind w:right="120" w:rightChars="50"/>
              <w:rPr>
                <w:rFonts w:hint="eastAsia" w:ascii="微软雅黑" w:hAnsi="微软雅黑" w:eastAsia="微软雅黑" w:cs="微软雅黑"/>
                <w:i w:val="0"/>
                <w:iCs w:val="0"/>
                <w:color w:val="auto"/>
                <w:sz w:val="24"/>
                <w:szCs w:val="24"/>
                <w:highlight w:val="none"/>
                <w:u w:val="none"/>
                <w:lang w:bidi="zh-CN"/>
              </w:rPr>
            </w:pPr>
            <w:r>
              <w:rPr>
                <w:rFonts w:hint="eastAsia" w:ascii="微软雅黑" w:hAnsi="微软雅黑" w:eastAsia="微软雅黑" w:cs="微软雅黑"/>
                <w:i w:val="0"/>
                <w:iCs w:val="0"/>
                <w:color w:val="auto"/>
                <w:sz w:val="24"/>
                <w:szCs w:val="24"/>
                <w:highlight w:val="none"/>
                <w:u w:val="none"/>
                <w:lang w:bidi="zh-C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6C8DEF14">
            <w:pPr>
              <w:adjustRightInd w:val="0"/>
              <w:snapToGrid w:val="0"/>
              <w:ind w:right="120" w:rightChars="50"/>
              <w:rPr>
                <w:rFonts w:hint="eastAsia" w:ascii="微软雅黑" w:hAnsi="微软雅黑" w:eastAsia="微软雅黑" w:cs="微软雅黑"/>
                <w:i w:val="0"/>
                <w:iCs w:val="0"/>
                <w:color w:val="auto"/>
                <w:sz w:val="24"/>
                <w:szCs w:val="24"/>
                <w:highlight w:val="none"/>
                <w:u w:val="none"/>
                <w:lang w:bidi="zh-CN"/>
              </w:rPr>
            </w:pPr>
            <w:r>
              <w:rPr>
                <w:rFonts w:hint="eastAsia" w:ascii="微软雅黑" w:hAnsi="微软雅黑" w:eastAsia="微软雅黑" w:cs="微软雅黑"/>
                <w:i w:val="0"/>
                <w:iCs w:val="0"/>
                <w:color w:val="auto"/>
                <w:sz w:val="24"/>
                <w:szCs w:val="24"/>
                <w:highlight w:val="none"/>
                <w:u w:val="none"/>
                <w:lang w:bidi="zh-CN"/>
              </w:rPr>
              <w:t>2、一方对另一方提供的技术资料、样件、图纸及其他与质量、技术、经营相关信息（包括但不限于价格、数量）有保密义务。双方应确保其人员及相关协作方承担保密义务。</w:t>
            </w:r>
          </w:p>
          <w:p w14:paraId="590A863D">
            <w:pPr>
              <w:adjustRightInd w:val="0"/>
              <w:snapToGrid w:val="0"/>
              <w:ind w:right="120" w:rightChars="50"/>
              <w:rPr>
                <w:rFonts w:hint="eastAsia" w:ascii="微软雅黑" w:hAnsi="微软雅黑" w:eastAsia="微软雅黑" w:cs="微软雅黑"/>
                <w:i w:val="0"/>
                <w:iCs w:val="0"/>
                <w:color w:val="auto"/>
                <w:sz w:val="24"/>
                <w:szCs w:val="24"/>
                <w:highlight w:val="none"/>
                <w:u w:val="none"/>
                <w:lang w:bidi="zh-CN"/>
              </w:rPr>
            </w:pPr>
            <w:r>
              <w:rPr>
                <w:rFonts w:hint="eastAsia" w:ascii="微软雅黑" w:hAnsi="微软雅黑" w:eastAsia="微软雅黑" w:cs="微软雅黑"/>
                <w:i w:val="0"/>
                <w:iCs w:val="0"/>
                <w:color w:val="auto"/>
                <w:sz w:val="24"/>
                <w:szCs w:val="24"/>
                <w:highlight w:val="none"/>
                <w:u w:val="none"/>
                <w:lang w:bidi="zh-CN"/>
              </w:rPr>
              <w:t>3、成交供应商保证，成交供应商依据本合同提供的货物或服务以及与之相关的软件和技术资料，成交供应商均已得到有关知识产权的权利人的合法授权，如发生涉及到专利权、著作权、商标权等争议，成交供应商负责交涉、处理，并承担由此引起的对第三人和采购人的全部法律及经济责任。</w:t>
            </w:r>
          </w:p>
          <w:p w14:paraId="45B225CE">
            <w:pPr>
              <w:adjustRightInd w:val="0"/>
              <w:snapToGrid w:val="0"/>
              <w:ind w:right="120" w:rightChars="5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bidi="zh-CN"/>
              </w:rPr>
              <w:t>4、本合同中涉及知识产权任何条款，在合同期限内及合同终止后持续有效。</w:t>
            </w:r>
          </w:p>
        </w:tc>
      </w:tr>
      <w:tr w14:paraId="3222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D6673E0">
            <w:pPr>
              <w:adjustRightInd w:val="0"/>
              <w:snapToGrid w:val="0"/>
              <w:ind w:right="120" w:rightChars="50"/>
              <w:jc w:val="left"/>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rPr>
              <w:t>八、其他：</w:t>
            </w:r>
          </w:p>
          <w:p w14:paraId="4208ED5F">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w:t>
            </w:r>
            <w:r>
              <w:rPr>
                <w:rFonts w:hint="eastAsia" w:ascii="微软雅黑" w:hAnsi="微软雅黑" w:eastAsia="微软雅黑" w:cs="微软雅黑"/>
                <w:i w:val="0"/>
                <w:iCs w:val="0"/>
                <w:color w:val="auto"/>
                <w:sz w:val="24"/>
                <w:szCs w:val="24"/>
                <w:highlight w:val="none"/>
                <w:u w:val="none"/>
                <w:lang w:val="en-US" w:eastAsia="zh-CN"/>
              </w:rPr>
              <w:t>一</w:t>
            </w:r>
            <w:r>
              <w:rPr>
                <w:rFonts w:hint="eastAsia" w:ascii="微软雅黑" w:hAnsi="微软雅黑" w:eastAsia="微软雅黑" w:cs="微软雅黑"/>
                <w:i w:val="0"/>
                <w:iCs w:val="0"/>
                <w:color w:val="auto"/>
                <w:sz w:val="24"/>
                <w:szCs w:val="24"/>
                <w:highlight w:val="none"/>
                <w:u w:val="none"/>
              </w:rPr>
              <w:t>）维修期间安全责任</w:t>
            </w:r>
          </w:p>
          <w:p w14:paraId="67A12262">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1、成交供应商须对维修车辆在厂区内存放、作业期间的安全负全责，包括但不限于火灾、水浸、碰撞、零部件丢失或人为损坏等。</w:t>
            </w:r>
          </w:p>
          <w:p w14:paraId="7656BCF4">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2、维修作业中因操作不当导致车辆结构损伤或功能失效；</w:t>
            </w:r>
          </w:p>
          <w:p w14:paraId="3BD40880">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3、未经医院书面许可，擅自拆解、更换非故障零部件。</w:t>
            </w:r>
          </w:p>
          <w:p w14:paraId="6CFEDD61">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4、维修期间若发生意外导致车辆损伤或人员伤亡，供应商应立即启动应急预案，并在2小时内书面报告采购人，同时承担全部修复费用及法律责任。</w:t>
            </w:r>
          </w:p>
          <w:p w14:paraId="005F818E">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（二）违规使用车辆的处理</w:t>
            </w:r>
          </w:p>
          <w:p w14:paraId="73E7211B">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1、严禁在维修期间将车辆（包括公务车、救护车等特种车辆）私自开出使用，或用于非维修目的的试驾、运输或私人活动等。</w:t>
            </w:r>
          </w:p>
          <w:p w14:paraId="0D0CACAF">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2、采购人有权通过监控记录或现场核查等方式监督车辆状态。若发现违规使用，采购人可立即单方面解除合同。</w:t>
            </w:r>
          </w:p>
          <w:p w14:paraId="2E7EBFCC">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3、因违规使用导致车辆损坏、交通违法或事故的，供应商需承担全部维修费用、罚款及法律责任。</w:t>
            </w:r>
          </w:p>
          <w:p w14:paraId="7AF60B52">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（三）返修率与事故追溯</w:t>
            </w:r>
          </w:p>
          <w:p w14:paraId="3ADE6D8C">
            <w:pPr>
              <w:pStyle w:val="8"/>
              <w:ind w:left="0" w:leftChars="0" w:firstLine="0" w:firstLineChars="0"/>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1、返修率控制：在车辆维修的质量保证期内，维修车辆仍反复出现同一问题的，成交供应商对返修车辆不得再计价收费。</w:t>
            </w:r>
          </w:p>
          <w:p w14:paraId="5BE3BEE8">
            <w:pPr>
              <w:adjustRightInd w:val="0"/>
              <w:snapToGrid w:val="0"/>
              <w:ind w:right="120" w:rightChars="50"/>
              <w:jc w:val="left"/>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2、事故追溯：因维修质量导致交通事故的，供应商需承担全部法律责任及间接损失（如患者治疗费用增加部分）。</w:t>
            </w:r>
          </w:p>
        </w:tc>
      </w:tr>
    </w:tbl>
    <w:p w14:paraId="78DEFCEA">
      <w:pPr>
        <w:spacing w:line="360" w:lineRule="auto"/>
        <w:rPr>
          <w:rFonts w:hint="eastAsia" w:ascii="微软雅黑" w:hAnsi="微软雅黑" w:eastAsia="微软雅黑" w:cs="微软雅黑"/>
          <w:i w:val="0"/>
          <w:iCs w:val="0"/>
          <w:color w:val="auto"/>
          <w:sz w:val="24"/>
          <w:szCs w:val="24"/>
          <w:highlight w:val="none"/>
          <w:u w:val="none"/>
          <w:lang w:eastAsia="zh-CN"/>
        </w:rPr>
        <w:sectPr>
          <w:headerReference r:id="rId7" w:type="default"/>
          <w:footerReference r:id="rId8" w:type="default"/>
          <w:pgSz w:w="11900" w:h="16840"/>
          <w:pgMar w:top="1440" w:right="1800" w:bottom="1440" w:left="1800" w:header="851" w:footer="992" w:gutter="0"/>
          <w:pgNumType w:fmt="decimal"/>
          <w:cols w:space="425" w:num="1"/>
          <w:docGrid w:type="lines" w:linePitch="312" w:charSpace="0"/>
        </w:sectPr>
      </w:pPr>
    </w:p>
    <w:p w14:paraId="33108BB0">
      <w:pPr>
        <w:spacing w:line="360" w:lineRule="auto"/>
        <w:ind w:firstLine="480" w:firstLineChars="200"/>
        <w:jc w:val="left"/>
        <w:rPr>
          <w:rFonts w:hint="eastAsia" w:ascii="微软雅黑" w:hAnsi="微软雅黑" w:eastAsia="微软雅黑" w:cs="微软雅黑"/>
          <w:i w:val="0"/>
          <w:iCs w:val="0"/>
          <w:color w:val="auto"/>
          <w:sz w:val="24"/>
          <w:szCs w:val="24"/>
          <w:highlight w:val="none"/>
          <w:u w:val="none"/>
          <w:lang w:eastAsia="zh-CN"/>
        </w:rPr>
      </w:pPr>
      <w:r>
        <w:rPr>
          <w:rFonts w:hint="eastAsia" w:ascii="微软雅黑" w:hAnsi="微软雅黑" w:eastAsia="微软雅黑" w:cs="微软雅黑"/>
          <w:i w:val="0"/>
          <w:iCs w:val="0"/>
          <w:color w:val="auto"/>
          <w:sz w:val="24"/>
          <w:szCs w:val="24"/>
          <w:highlight w:val="none"/>
          <w:u w:val="none"/>
          <w:lang w:val="en-US" w:eastAsia="zh-CN"/>
        </w:rPr>
        <w:t>附件1</w:t>
      </w:r>
      <w:r>
        <w:rPr>
          <w:rFonts w:hint="eastAsia" w:ascii="微软雅黑" w:hAnsi="微软雅黑" w:eastAsia="微软雅黑" w:cs="微软雅黑"/>
          <w:i w:val="0"/>
          <w:iCs w:val="0"/>
          <w:color w:val="auto"/>
          <w:sz w:val="24"/>
          <w:szCs w:val="24"/>
          <w:highlight w:val="none"/>
          <w:u w:val="none"/>
          <w:lang w:eastAsia="zh-CN"/>
        </w:rPr>
        <w:t>：综合评分表</w:t>
      </w: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i w:val="0"/>
                <w:iCs w:val="0"/>
                <w:color w:val="auto"/>
                <w:szCs w:val="21"/>
                <w:highlight w:val="none"/>
                <w:u w:val="none"/>
              </w:rPr>
            </w:pPr>
            <w:r>
              <w:rPr>
                <w:rFonts w:hint="eastAsia" w:ascii="微软雅黑" w:hAnsi="微软雅黑" w:eastAsia="微软雅黑" w:cs="微软雅黑"/>
                <w:i w:val="0"/>
                <w:iCs w:val="0"/>
                <w:color w:val="auto"/>
                <w:sz w:val="24"/>
                <w:szCs w:val="24"/>
                <w:highlight w:val="none"/>
                <w:u w:val="none"/>
                <w:lang w:val="en-US" w:eastAsia="zh-CN"/>
              </w:rPr>
              <w:tab/>
            </w:r>
            <w:r>
              <w:rPr>
                <w:rFonts w:hint="eastAsia" w:ascii="宋体" w:hAnsi="宋体" w:cs="宋体"/>
                <w:i w:val="0"/>
                <w:iCs w:val="0"/>
                <w:color w:val="auto"/>
                <w:szCs w:val="21"/>
                <w:highlight w:val="none"/>
                <w:u w:val="none"/>
              </w:rPr>
              <w:t>评审因素</w:t>
            </w:r>
          </w:p>
        </w:tc>
        <w:tc>
          <w:tcPr>
            <w:tcW w:w="7586" w:type="dxa"/>
            <w:gridSpan w:val="2"/>
            <w:noWrap/>
          </w:tcPr>
          <w:p w14:paraId="22C1D796">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分值构成</w:t>
            </w:r>
          </w:p>
        </w:tc>
        <w:tc>
          <w:tcPr>
            <w:tcW w:w="7586" w:type="dxa"/>
            <w:gridSpan w:val="2"/>
            <w:noWrap/>
          </w:tcPr>
          <w:p w14:paraId="0EE8D9D7">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lang w:eastAsia="zh-CN"/>
              </w:rPr>
              <w:t>商务技术</w:t>
            </w:r>
            <w:r>
              <w:rPr>
                <w:rFonts w:hint="eastAsia" w:ascii="宋体" w:hAnsi="宋体" w:cs="宋体"/>
                <w:i w:val="0"/>
                <w:iCs w:val="0"/>
                <w:color w:val="auto"/>
                <w:szCs w:val="21"/>
                <w:highlight w:val="none"/>
                <w:u w:val="none"/>
              </w:rPr>
              <w:t>部分</w:t>
            </w:r>
            <w:r>
              <w:rPr>
                <w:rFonts w:hint="eastAsia" w:ascii="宋体" w:hAnsi="宋体" w:cs="宋体"/>
                <w:i w:val="0"/>
                <w:iCs w:val="0"/>
                <w:color w:val="auto"/>
                <w:szCs w:val="21"/>
                <w:highlight w:val="none"/>
                <w:u w:val="none"/>
                <w:lang w:val="en-US" w:eastAsia="zh-CN"/>
              </w:rPr>
              <w:t>90</w:t>
            </w:r>
            <w:r>
              <w:rPr>
                <w:rFonts w:hint="eastAsia" w:ascii="宋体" w:hAnsi="宋体" w:cs="宋体"/>
                <w:i w:val="0"/>
                <w:iCs w:val="0"/>
                <w:color w:val="auto"/>
                <w:szCs w:val="21"/>
                <w:highlight w:val="none"/>
                <w:u w:val="none"/>
              </w:rPr>
              <w:t>.0分</w:t>
            </w:r>
          </w:p>
          <w:p w14:paraId="291C36ED">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价格得分10.0分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lang w:eastAsia="zh-CN"/>
              </w:rPr>
              <w:t>商务</w:t>
            </w:r>
            <w:r>
              <w:rPr>
                <w:rFonts w:hint="eastAsia" w:ascii="宋体" w:hAnsi="宋体" w:cs="宋体"/>
                <w:i w:val="0"/>
                <w:iCs w:val="0"/>
                <w:color w:val="auto"/>
                <w:szCs w:val="21"/>
                <w:highlight w:val="none"/>
                <w:u w:val="none"/>
              </w:rPr>
              <w:t>技术部分</w:t>
            </w:r>
          </w:p>
          <w:p w14:paraId="4E05E5EA">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w:t>
            </w:r>
            <w:r>
              <w:rPr>
                <w:rFonts w:hint="eastAsia" w:ascii="宋体" w:hAnsi="宋体" w:cs="宋体"/>
                <w:i w:val="0"/>
                <w:iCs w:val="0"/>
                <w:color w:val="auto"/>
                <w:szCs w:val="21"/>
                <w:highlight w:val="none"/>
                <w:u w:val="none"/>
                <w:lang w:val="en-US" w:eastAsia="zh-CN"/>
              </w:rPr>
              <w:t>90</w:t>
            </w:r>
            <w:r>
              <w:rPr>
                <w:rFonts w:hint="eastAsia" w:ascii="宋体" w:hAnsi="宋体" w:cs="宋体"/>
                <w:i w:val="0"/>
                <w:iCs w:val="0"/>
                <w:color w:val="auto"/>
                <w:szCs w:val="21"/>
                <w:highlight w:val="none"/>
                <w:u w:val="none"/>
              </w:rPr>
              <w:t>分）</w:t>
            </w:r>
          </w:p>
        </w:tc>
        <w:tc>
          <w:tcPr>
            <w:tcW w:w="1836" w:type="dxa"/>
            <w:noWrap/>
            <w:vAlign w:val="center"/>
          </w:tcPr>
          <w:p w14:paraId="289F16E8">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项目实施方案 (</w:t>
            </w:r>
            <w:r>
              <w:rPr>
                <w:rFonts w:hint="eastAsia" w:ascii="宋体" w:hAnsi="宋体" w:cs="宋体"/>
                <w:i w:val="0"/>
                <w:iCs w:val="0"/>
                <w:color w:val="auto"/>
                <w:szCs w:val="21"/>
                <w:highlight w:val="none"/>
                <w:u w:val="none"/>
                <w:lang w:val="en-US" w:eastAsia="zh-CN"/>
              </w:rPr>
              <w:t>30</w:t>
            </w:r>
            <w:r>
              <w:rPr>
                <w:rFonts w:hint="eastAsia" w:ascii="宋体" w:hAnsi="宋体" w:cs="宋体"/>
                <w:i w:val="0"/>
                <w:iCs w:val="0"/>
                <w:color w:val="auto"/>
                <w:szCs w:val="21"/>
                <w:highlight w:val="none"/>
                <w:u w:val="none"/>
              </w:rPr>
              <w:t>分)</w:t>
            </w:r>
          </w:p>
        </w:tc>
        <w:tc>
          <w:tcPr>
            <w:tcW w:w="5750" w:type="dxa"/>
            <w:noWrap/>
          </w:tcPr>
          <w:p w14:paraId="07C9E26B">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根据供应商提供的实施方案（包括但不限于工作实施的各个阶段、各项工作的服务内容、服务目标、服务时间和进度计划等）进行评审：</w:t>
            </w:r>
          </w:p>
          <w:p w14:paraId="412C16AE">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1、</w:t>
            </w:r>
            <w:r>
              <w:rPr>
                <w:rFonts w:hint="eastAsia" w:ascii="宋体" w:hAnsi="宋体" w:cs="宋体"/>
                <w:i w:val="0"/>
                <w:iCs w:val="0"/>
                <w:color w:val="auto"/>
                <w:szCs w:val="21"/>
                <w:highlight w:val="none"/>
                <w:u w:val="none"/>
              </w:rPr>
              <w:t>实施方案涵盖上述所有内容，方案详细具体，能细化到采购需求的所有内容且详细具体，科学、实用和合理，完全满足或优于采购需求的，得</w:t>
            </w:r>
            <w:r>
              <w:rPr>
                <w:rFonts w:hint="eastAsia" w:ascii="宋体" w:hAnsi="宋体" w:cs="宋体"/>
                <w:i w:val="0"/>
                <w:iCs w:val="0"/>
                <w:color w:val="auto"/>
                <w:szCs w:val="21"/>
                <w:highlight w:val="none"/>
                <w:u w:val="none"/>
                <w:lang w:val="en-US" w:eastAsia="zh-CN"/>
              </w:rPr>
              <w:t>30</w:t>
            </w:r>
            <w:r>
              <w:rPr>
                <w:rFonts w:hint="eastAsia" w:ascii="宋体" w:hAnsi="宋体" w:cs="宋体"/>
                <w:i w:val="0"/>
                <w:iCs w:val="0"/>
                <w:color w:val="auto"/>
                <w:szCs w:val="21"/>
                <w:highlight w:val="none"/>
                <w:u w:val="none"/>
              </w:rPr>
              <w:t>分；</w:t>
            </w:r>
          </w:p>
          <w:p w14:paraId="53DC7291">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2、</w:t>
            </w:r>
            <w:r>
              <w:rPr>
                <w:rFonts w:hint="eastAsia" w:ascii="宋体" w:hAnsi="宋体" w:cs="宋体"/>
                <w:i w:val="0"/>
                <w:iCs w:val="0"/>
                <w:color w:val="auto"/>
                <w:szCs w:val="21"/>
                <w:highlight w:val="none"/>
                <w:u w:val="none"/>
              </w:rPr>
              <w:t>实施方案涵盖上述所有内容，方案较详细，能比较细化到采购需求的所有内容，较科学、比较实用和合理，比较满足采购需求的，得</w:t>
            </w:r>
            <w:r>
              <w:rPr>
                <w:rFonts w:hint="eastAsia" w:ascii="宋体" w:hAnsi="宋体" w:cs="宋体"/>
                <w:i w:val="0"/>
                <w:iCs w:val="0"/>
                <w:color w:val="auto"/>
                <w:szCs w:val="21"/>
                <w:highlight w:val="none"/>
                <w:u w:val="none"/>
                <w:lang w:val="en-US" w:eastAsia="zh-CN"/>
              </w:rPr>
              <w:t>20</w:t>
            </w:r>
            <w:r>
              <w:rPr>
                <w:rFonts w:hint="eastAsia" w:ascii="宋体" w:hAnsi="宋体" w:cs="宋体"/>
                <w:i w:val="0"/>
                <w:iCs w:val="0"/>
                <w:color w:val="auto"/>
                <w:szCs w:val="21"/>
                <w:highlight w:val="none"/>
                <w:u w:val="none"/>
              </w:rPr>
              <w:t>分；</w:t>
            </w:r>
          </w:p>
          <w:p w14:paraId="05C046BB">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3、</w:t>
            </w:r>
            <w:r>
              <w:rPr>
                <w:rFonts w:hint="eastAsia" w:ascii="宋体" w:hAnsi="宋体" w:cs="宋体"/>
                <w:i w:val="0"/>
                <w:iCs w:val="0"/>
                <w:color w:val="auto"/>
                <w:szCs w:val="21"/>
                <w:highlight w:val="none"/>
                <w:u w:val="none"/>
              </w:rPr>
              <w:t>实施方案涵盖上述所有内容，方案较完整，基本涵盖采购需求的所有内容，基本合理，基本满足采购需求的，得</w:t>
            </w:r>
            <w:r>
              <w:rPr>
                <w:rFonts w:hint="eastAsia" w:ascii="宋体" w:hAnsi="宋体" w:cs="宋体"/>
                <w:i w:val="0"/>
                <w:iCs w:val="0"/>
                <w:color w:val="auto"/>
                <w:szCs w:val="21"/>
                <w:highlight w:val="none"/>
                <w:u w:val="none"/>
                <w:lang w:val="en-US" w:eastAsia="zh-CN"/>
              </w:rPr>
              <w:t>10</w:t>
            </w:r>
            <w:r>
              <w:rPr>
                <w:rFonts w:hint="eastAsia" w:ascii="宋体" w:hAnsi="宋体" w:cs="宋体"/>
                <w:i w:val="0"/>
                <w:iCs w:val="0"/>
                <w:color w:val="auto"/>
                <w:szCs w:val="21"/>
                <w:highlight w:val="none"/>
                <w:u w:val="none"/>
              </w:rPr>
              <w:t>分；</w:t>
            </w:r>
          </w:p>
          <w:p w14:paraId="412CA7D3">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4、</w:t>
            </w:r>
            <w:r>
              <w:rPr>
                <w:rFonts w:hint="eastAsia" w:ascii="宋体" w:hAnsi="宋体" w:cs="宋体"/>
                <w:i w:val="0"/>
                <w:iCs w:val="0"/>
                <w:color w:val="auto"/>
                <w:szCs w:val="21"/>
                <w:highlight w:val="none"/>
                <w:u w:val="none"/>
              </w:rPr>
              <w:t>实施方案未涵盖上述所有内容，方案不够完整，未涵盖采购需求的所有内容，不够合理，不够满足采购需求的，得</w:t>
            </w:r>
            <w:r>
              <w:rPr>
                <w:rFonts w:hint="eastAsia" w:ascii="宋体" w:hAnsi="宋体" w:cs="宋体"/>
                <w:i w:val="0"/>
                <w:iCs w:val="0"/>
                <w:color w:val="auto"/>
                <w:szCs w:val="21"/>
                <w:highlight w:val="none"/>
                <w:u w:val="none"/>
                <w:lang w:val="en-US" w:eastAsia="zh-CN"/>
              </w:rPr>
              <w:t>5</w:t>
            </w:r>
            <w:r>
              <w:rPr>
                <w:rFonts w:hint="eastAsia" w:ascii="宋体" w:hAnsi="宋体" w:cs="宋体"/>
                <w:i w:val="0"/>
                <w:iCs w:val="0"/>
                <w:color w:val="auto"/>
                <w:szCs w:val="21"/>
                <w:highlight w:val="none"/>
                <w:u w:val="none"/>
              </w:rPr>
              <w:t>分。</w:t>
            </w:r>
          </w:p>
          <w:p w14:paraId="675F0CDC">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注：无相关方案的，不得分。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i w:val="0"/>
                <w:iCs w:val="0"/>
                <w:color w:val="auto"/>
                <w:szCs w:val="21"/>
                <w:highlight w:val="none"/>
                <w:u w:val="none"/>
              </w:rPr>
            </w:pPr>
          </w:p>
        </w:tc>
        <w:tc>
          <w:tcPr>
            <w:tcW w:w="1836" w:type="dxa"/>
            <w:noWrap/>
            <w:vAlign w:val="center"/>
          </w:tcPr>
          <w:p w14:paraId="7CB6B730">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应急处置方案 (</w:t>
            </w:r>
            <w:r>
              <w:rPr>
                <w:rFonts w:hint="eastAsia" w:ascii="宋体" w:hAnsi="宋体" w:cs="宋体"/>
                <w:i w:val="0"/>
                <w:iCs w:val="0"/>
                <w:color w:val="auto"/>
                <w:szCs w:val="21"/>
                <w:highlight w:val="none"/>
                <w:u w:val="none"/>
                <w:lang w:val="en-US" w:eastAsia="zh-CN"/>
              </w:rPr>
              <w:t>20</w:t>
            </w:r>
            <w:r>
              <w:rPr>
                <w:rFonts w:hint="eastAsia" w:ascii="宋体" w:hAnsi="宋体" w:cs="宋体"/>
                <w:i w:val="0"/>
                <w:iCs w:val="0"/>
                <w:color w:val="auto"/>
                <w:szCs w:val="21"/>
                <w:highlight w:val="none"/>
                <w:u w:val="none"/>
              </w:rPr>
              <w:t>.0分)</w:t>
            </w:r>
          </w:p>
        </w:tc>
        <w:tc>
          <w:tcPr>
            <w:tcW w:w="5750" w:type="dxa"/>
            <w:noWrap/>
          </w:tcPr>
          <w:p w14:paraId="69878A2C">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根据供应商所提供的应急预案进行横向比较，分档评分：</w:t>
            </w:r>
          </w:p>
          <w:p w14:paraId="7E8000A2">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1.服务应急方案详细且合理，完全满足要求，得</w:t>
            </w:r>
            <w:r>
              <w:rPr>
                <w:rFonts w:hint="eastAsia" w:ascii="宋体" w:hAnsi="宋体" w:cs="宋体"/>
                <w:i w:val="0"/>
                <w:iCs w:val="0"/>
                <w:color w:val="auto"/>
                <w:szCs w:val="21"/>
                <w:highlight w:val="none"/>
                <w:u w:val="none"/>
                <w:lang w:val="en-US" w:eastAsia="zh-CN"/>
              </w:rPr>
              <w:t>20</w:t>
            </w:r>
            <w:r>
              <w:rPr>
                <w:rFonts w:hint="eastAsia" w:ascii="宋体" w:hAnsi="宋体" w:cs="宋体"/>
                <w:i w:val="0"/>
                <w:iCs w:val="0"/>
                <w:color w:val="auto"/>
                <w:szCs w:val="21"/>
                <w:highlight w:val="none"/>
                <w:u w:val="none"/>
              </w:rPr>
              <w:t>分；</w:t>
            </w:r>
          </w:p>
          <w:p w14:paraId="0A462D58">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2.</w:t>
            </w:r>
            <w:r>
              <w:rPr>
                <w:rFonts w:hint="eastAsia" w:ascii="宋体" w:hAnsi="宋体" w:cs="宋体"/>
                <w:i w:val="0"/>
                <w:iCs w:val="0"/>
                <w:color w:val="auto"/>
                <w:szCs w:val="21"/>
                <w:highlight w:val="none"/>
                <w:u w:val="none"/>
              </w:rPr>
              <w:t>服务应急方案较合理，能满足要求，得</w:t>
            </w:r>
            <w:r>
              <w:rPr>
                <w:rFonts w:hint="eastAsia" w:ascii="宋体" w:hAnsi="宋体" w:cs="宋体"/>
                <w:i w:val="0"/>
                <w:iCs w:val="0"/>
                <w:color w:val="auto"/>
                <w:szCs w:val="21"/>
                <w:highlight w:val="none"/>
                <w:u w:val="none"/>
                <w:lang w:val="en-US" w:eastAsia="zh-CN"/>
              </w:rPr>
              <w:t>15</w:t>
            </w:r>
            <w:r>
              <w:rPr>
                <w:rFonts w:hint="eastAsia" w:ascii="宋体" w:hAnsi="宋体" w:cs="宋体"/>
                <w:i w:val="0"/>
                <w:iCs w:val="0"/>
                <w:color w:val="auto"/>
                <w:szCs w:val="21"/>
                <w:highlight w:val="none"/>
                <w:u w:val="none"/>
              </w:rPr>
              <w:t>分；</w:t>
            </w:r>
          </w:p>
          <w:p w14:paraId="0DE52862">
            <w:pPr>
              <w:numPr>
                <w:ilvl w:val="0"/>
                <w:numId w:val="0"/>
              </w:numPr>
              <w:spacing w:line="360" w:lineRule="auto"/>
              <w:rPr>
                <w:rFonts w:ascii="宋体" w:hAnsi="宋体" w:cs="宋体"/>
                <w:i w:val="0"/>
                <w:iCs w:val="0"/>
                <w:color w:val="auto"/>
                <w:szCs w:val="21"/>
                <w:highlight w:val="none"/>
                <w:u w:val="none"/>
              </w:rPr>
            </w:pPr>
            <w:r>
              <w:rPr>
                <w:rFonts w:ascii="宋体" w:hAnsi="宋体" w:eastAsia="宋体" w:cs="宋体"/>
                <w:i w:val="0"/>
                <w:iCs w:val="0"/>
                <w:color w:val="auto"/>
                <w:kern w:val="2"/>
                <w:sz w:val="24"/>
                <w:szCs w:val="21"/>
                <w:highlight w:val="none"/>
                <w:u w:val="none"/>
                <w:lang w:val="en-US" w:eastAsia="zh-CN" w:bidi="ar-SA"/>
              </w:rPr>
              <w:t>3.</w:t>
            </w:r>
            <w:r>
              <w:rPr>
                <w:rFonts w:hint="eastAsia" w:ascii="宋体" w:hAnsi="宋体" w:cs="宋体"/>
                <w:i w:val="0"/>
                <w:iCs w:val="0"/>
                <w:color w:val="auto"/>
                <w:szCs w:val="21"/>
                <w:highlight w:val="none"/>
                <w:u w:val="none"/>
              </w:rPr>
              <w:t>服务应急方案有缺陷，能基本满足要求，得</w:t>
            </w:r>
            <w:r>
              <w:rPr>
                <w:rFonts w:hint="eastAsia" w:ascii="宋体" w:hAnsi="宋体" w:cs="宋体"/>
                <w:i w:val="0"/>
                <w:iCs w:val="0"/>
                <w:color w:val="auto"/>
                <w:szCs w:val="21"/>
                <w:highlight w:val="none"/>
                <w:u w:val="none"/>
                <w:lang w:val="en-US" w:eastAsia="zh-CN"/>
              </w:rPr>
              <w:t>10</w:t>
            </w:r>
            <w:r>
              <w:rPr>
                <w:rFonts w:hint="eastAsia" w:ascii="宋体" w:hAnsi="宋体" w:cs="宋体"/>
                <w:i w:val="0"/>
                <w:iCs w:val="0"/>
                <w:color w:val="auto"/>
                <w:szCs w:val="21"/>
                <w:highlight w:val="none"/>
                <w:u w:val="none"/>
              </w:rPr>
              <w:t>分；</w:t>
            </w:r>
          </w:p>
          <w:p w14:paraId="152F0276">
            <w:pPr>
              <w:numPr>
                <w:ilvl w:val="0"/>
                <w:numId w:val="0"/>
              </w:numPr>
              <w:spacing w:line="360" w:lineRule="auto"/>
              <w:ind w:left="0" w:leftChars="0" w:firstLine="0" w:firstLineChars="0"/>
              <w:rPr>
                <w:rFonts w:hint="eastAsia" w:ascii="宋体" w:hAnsi="宋体" w:cs="宋体"/>
                <w:i w:val="0"/>
                <w:iCs w:val="0"/>
                <w:color w:val="auto"/>
                <w:szCs w:val="21"/>
                <w:highlight w:val="none"/>
                <w:u w:val="none"/>
              </w:rPr>
            </w:pPr>
            <w:r>
              <w:rPr>
                <w:rFonts w:hint="eastAsia" w:ascii="宋体" w:hAnsi="宋体" w:eastAsia="宋体" w:cs="宋体"/>
                <w:i w:val="0"/>
                <w:iCs w:val="0"/>
                <w:color w:val="auto"/>
                <w:kern w:val="2"/>
                <w:sz w:val="24"/>
                <w:szCs w:val="21"/>
                <w:highlight w:val="none"/>
                <w:u w:val="none"/>
                <w:lang w:val="en-US" w:eastAsia="zh-CN" w:bidi="ar-SA"/>
              </w:rPr>
              <w:t>4.</w:t>
            </w:r>
            <w:r>
              <w:rPr>
                <w:rFonts w:hint="eastAsia" w:ascii="宋体" w:hAnsi="宋体" w:cs="宋体"/>
                <w:i w:val="0"/>
                <w:iCs w:val="0"/>
                <w:color w:val="auto"/>
                <w:szCs w:val="21"/>
                <w:highlight w:val="none"/>
                <w:u w:val="none"/>
              </w:rPr>
              <w:t>服务应急方案不合理，得</w:t>
            </w:r>
            <w:r>
              <w:rPr>
                <w:rFonts w:hint="eastAsia" w:ascii="宋体" w:hAnsi="宋体" w:cs="宋体"/>
                <w:i w:val="0"/>
                <w:iCs w:val="0"/>
                <w:color w:val="auto"/>
                <w:szCs w:val="21"/>
                <w:highlight w:val="none"/>
                <w:u w:val="none"/>
                <w:lang w:val="en-US" w:eastAsia="zh-CN"/>
              </w:rPr>
              <w:t>5</w:t>
            </w:r>
            <w:r>
              <w:rPr>
                <w:rFonts w:hint="eastAsia" w:ascii="宋体" w:hAnsi="宋体" w:cs="宋体"/>
                <w:i w:val="0"/>
                <w:iCs w:val="0"/>
                <w:color w:val="auto"/>
                <w:szCs w:val="21"/>
                <w:highlight w:val="none"/>
                <w:u w:val="none"/>
              </w:rPr>
              <w:t>分。</w:t>
            </w:r>
          </w:p>
          <w:p w14:paraId="7CAE3480">
            <w:pPr>
              <w:numPr>
                <w:ilvl w:val="0"/>
                <w:numId w:val="0"/>
              </w:numPr>
              <w:spacing w:line="360" w:lineRule="auto"/>
              <w:ind w:leftChars="0"/>
              <w:rPr>
                <w:rFonts w:hint="eastAsia"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注：无相关方案的，不得分。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25D20DF6">
            <w:pPr>
              <w:spacing w:line="360" w:lineRule="auto"/>
              <w:jc w:val="center"/>
              <w:rPr>
                <w:rFonts w:ascii="宋体" w:hAnsi="宋体" w:cs="宋体"/>
                <w:i w:val="0"/>
                <w:iCs w:val="0"/>
                <w:color w:val="auto"/>
                <w:szCs w:val="21"/>
                <w:highlight w:val="none"/>
                <w:u w:val="none"/>
              </w:rPr>
            </w:pPr>
          </w:p>
        </w:tc>
        <w:tc>
          <w:tcPr>
            <w:tcW w:w="1836" w:type="dxa"/>
            <w:noWrap/>
            <w:vAlign w:val="center"/>
          </w:tcPr>
          <w:p w14:paraId="6A428AAD">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同类项目业绩</w:t>
            </w:r>
          </w:p>
          <w:p w14:paraId="4F5CCC31">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w:t>
            </w:r>
            <w:r>
              <w:rPr>
                <w:rFonts w:hint="eastAsia" w:ascii="宋体" w:hAnsi="宋体" w:cs="宋体"/>
                <w:i w:val="0"/>
                <w:iCs w:val="0"/>
                <w:color w:val="auto"/>
                <w:szCs w:val="21"/>
                <w:highlight w:val="none"/>
                <w:u w:val="none"/>
                <w:lang w:val="en-US" w:eastAsia="zh-CN"/>
              </w:rPr>
              <w:t>30</w:t>
            </w:r>
            <w:r>
              <w:rPr>
                <w:rFonts w:hint="eastAsia" w:ascii="宋体" w:hAnsi="宋体" w:cs="宋体"/>
                <w:i w:val="0"/>
                <w:iCs w:val="0"/>
                <w:color w:val="auto"/>
                <w:szCs w:val="21"/>
                <w:highlight w:val="none"/>
                <w:u w:val="none"/>
              </w:rPr>
              <w:t>分)</w:t>
            </w:r>
          </w:p>
        </w:tc>
        <w:tc>
          <w:tcPr>
            <w:tcW w:w="5750" w:type="dxa"/>
            <w:noWrap/>
          </w:tcPr>
          <w:p w14:paraId="68EF365D">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供应商自2023年1月1日以来（以合同生效时间为准）承接过的同类项目业绩合同，每提供一个同类项目合同得</w:t>
            </w:r>
            <w:r>
              <w:rPr>
                <w:rFonts w:hint="eastAsia" w:ascii="宋体" w:hAnsi="宋体" w:cs="宋体"/>
                <w:i w:val="0"/>
                <w:iCs w:val="0"/>
                <w:color w:val="auto"/>
                <w:szCs w:val="21"/>
                <w:highlight w:val="none"/>
                <w:u w:val="none"/>
                <w:lang w:val="en-US" w:eastAsia="zh-CN"/>
              </w:rPr>
              <w:t>6</w:t>
            </w:r>
            <w:r>
              <w:rPr>
                <w:rFonts w:hint="eastAsia" w:ascii="宋体" w:hAnsi="宋体" w:cs="宋体"/>
                <w:i w:val="0"/>
                <w:iCs w:val="0"/>
                <w:color w:val="auto"/>
                <w:szCs w:val="21"/>
                <w:highlight w:val="none"/>
                <w:u w:val="none"/>
              </w:rPr>
              <w:t>分；本项最高得</w:t>
            </w:r>
            <w:r>
              <w:rPr>
                <w:rFonts w:hint="eastAsia" w:ascii="宋体" w:hAnsi="宋体" w:cs="宋体"/>
                <w:i w:val="0"/>
                <w:iCs w:val="0"/>
                <w:color w:val="auto"/>
                <w:szCs w:val="21"/>
                <w:highlight w:val="none"/>
                <w:u w:val="none"/>
                <w:lang w:val="en-US" w:eastAsia="zh-CN"/>
              </w:rPr>
              <w:t>30</w:t>
            </w:r>
            <w:r>
              <w:rPr>
                <w:rFonts w:hint="eastAsia" w:ascii="宋体" w:hAnsi="宋体" w:cs="宋体"/>
                <w:i w:val="0"/>
                <w:iCs w:val="0"/>
                <w:color w:val="auto"/>
                <w:szCs w:val="21"/>
                <w:highlight w:val="none"/>
                <w:u w:val="none"/>
              </w:rPr>
              <w:t>分。</w:t>
            </w:r>
          </w:p>
          <w:p w14:paraId="07205AB1">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i w:val="0"/>
                <w:iCs w:val="0"/>
                <w:color w:val="auto"/>
                <w:szCs w:val="21"/>
                <w:highlight w:val="none"/>
                <w:u w:val="none"/>
              </w:rPr>
            </w:pPr>
          </w:p>
        </w:tc>
        <w:tc>
          <w:tcPr>
            <w:tcW w:w="1836" w:type="dxa"/>
            <w:noWrap/>
            <w:vAlign w:val="center"/>
          </w:tcPr>
          <w:p w14:paraId="25C8E696">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客户服务评价（依据提供的同类项目业绩的业主评价）</w:t>
            </w:r>
          </w:p>
          <w:p w14:paraId="12CBB50E">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w:t>
            </w:r>
            <w:r>
              <w:rPr>
                <w:rFonts w:hint="eastAsia" w:ascii="宋体" w:hAnsi="宋体" w:cs="宋体"/>
                <w:i w:val="0"/>
                <w:iCs w:val="0"/>
                <w:color w:val="auto"/>
                <w:szCs w:val="21"/>
                <w:highlight w:val="none"/>
                <w:u w:val="none"/>
                <w:lang w:val="en-US" w:eastAsia="zh-CN"/>
              </w:rPr>
              <w:t>10</w:t>
            </w:r>
            <w:r>
              <w:rPr>
                <w:rFonts w:hint="eastAsia" w:ascii="宋体" w:hAnsi="宋体" w:cs="宋体"/>
                <w:i w:val="0"/>
                <w:iCs w:val="0"/>
                <w:color w:val="auto"/>
                <w:szCs w:val="21"/>
                <w:highlight w:val="none"/>
                <w:u w:val="none"/>
              </w:rPr>
              <w:t>分)</w:t>
            </w:r>
          </w:p>
        </w:tc>
        <w:tc>
          <w:tcPr>
            <w:tcW w:w="5750" w:type="dxa"/>
            <w:noWrap/>
          </w:tcPr>
          <w:p w14:paraId="45C69B72">
            <w:pPr>
              <w:spacing w:line="360" w:lineRule="auto"/>
              <w:rPr>
                <w:rFonts w:hint="eastAsia"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每提供一份2023年以来提供的同类项目业绩的评价为满意或优或优秀等正面评价的，每个用户评价得</w:t>
            </w:r>
            <w:r>
              <w:rPr>
                <w:rFonts w:hint="eastAsia" w:ascii="宋体" w:hAnsi="宋体" w:cs="宋体"/>
                <w:i w:val="0"/>
                <w:iCs w:val="0"/>
                <w:color w:val="auto"/>
                <w:szCs w:val="21"/>
                <w:highlight w:val="none"/>
                <w:u w:val="none"/>
                <w:lang w:val="en-US" w:eastAsia="zh-CN"/>
              </w:rPr>
              <w:t>2</w:t>
            </w:r>
            <w:r>
              <w:rPr>
                <w:rFonts w:hint="eastAsia" w:ascii="宋体" w:hAnsi="宋体" w:cs="宋体"/>
                <w:i w:val="0"/>
                <w:iCs w:val="0"/>
                <w:color w:val="auto"/>
                <w:szCs w:val="21"/>
                <w:highlight w:val="none"/>
                <w:u w:val="none"/>
              </w:rPr>
              <w:t>分。本项最高得</w:t>
            </w:r>
            <w:r>
              <w:rPr>
                <w:rFonts w:hint="eastAsia" w:ascii="宋体" w:hAnsi="宋体" w:cs="宋体"/>
                <w:i w:val="0"/>
                <w:iCs w:val="0"/>
                <w:color w:val="auto"/>
                <w:szCs w:val="21"/>
                <w:highlight w:val="none"/>
                <w:u w:val="none"/>
                <w:lang w:val="en-US" w:eastAsia="zh-CN"/>
              </w:rPr>
              <w:t>10</w:t>
            </w:r>
            <w:r>
              <w:rPr>
                <w:rFonts w:hint="eastAsia" w:ascii="宋体" w:hAnsi="宋体" w:cs="宋体"/>
                <w:i w:val="0"/>
                <w:iCs w:val="0"/>
                <w:color w:val="auto"/>
                <w:szCs w:val="21"/>
                <w:highlight w:val="none"/>
                <w:u w:val="none"/>
              </w:rPr>
              <w:t>分。</w:t>
            </w:r>
          </w:p>
          <w:p w14:paraId="504301FB">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2023E200">
            <w:pPr>
              <w:spacing w:line="360" w:lineRule="auto"/>
              <w:jc w:val="center"/>
              <w:rPr>
                <w:rFonts w:hint="eastAsia"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价格部分</w:t>
            </w:r>
          </w:p>
          <w:p w14:paraId="001ED6C5">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（10分）</w:t>
            </w:r>
          </w:p>
        </w:tc>
        <w:tc>
          <w:tcPr>
            <w:tcW w:w="1836" w:type="dxa"/>
            <w:noWrap/>
            <w:vAlign w:val="center"/>
          </w:tcPr>
          <w:p w14:paraId="0D8D65A8">
            <w:pPr>
              <w:spacing w:line="360" w:lineRule="auto"/>
              <w:jc w:val="center"/>
              <w:rPr>
                <w:rFonts w:hint="eastAsia"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报价得分</w:t>
            </w:r>
          </w:p>
          <w:p w14:paraId="113F52E1">
            <w:pPr>
              <w:spacing w:line="360" w:lineRule="auto"/>
              <w:jc w:val="center"/>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(10分)</w:t>
            </w:r>
          </w:p>
        </w:tc>
        <w:tc>
          <w:tcPr>
            <w:tcW w:w="5750" w:type="dxa"/>
            <w:noWrap/>
          </w:tcPr>
          <w:p w14:paraId="30D08073">
            <w:pPr>
              <w:spacing w:line="360" w:lineRule="auto"/>
              <w:rPr>
                <w:rFonts w:hint="default" w:ascii="宋体" w:hAnsi="宋体" w:eastAsia="宋体" w:cs="宋体"/>
                <w:i w:val="0"/>
                <w:iCs w:val="0"/>
                <w:color w:val="auto"/>
                <w:szCs w:val="21"/>
                <w:highlight w:val="none"/>
                <w:u w:val="none"/>
                <w:lang w:val="en-US" w:eastAsia="zh-CN"/>
              </w:rPr>
            </w:pPr>
            <w:r>
              <w:rPr>
                <w:rFonts w:hint="eastAsia" w:ascii="宋体" w:hAnsi="宋体" w:cs="宋体"/>
                <w:i w:val="0"/>
                <w:iCs w:val="0"/>
                <w:color w:val="auto"/>
                <w:szCs w:val="21"/>
                <w:highlight w:val="none"/>
                <w:u w:val="none"/>
              </w:rPr>
              <w:t>投标报价得分＝（评标基准价/总报价）×价格分值</w:t>
            </w:r>
            <w:r>
              <w:rPr>
                <w:rFonts w:hint="eastAsia" w:ascii="宋体" w:hAnsi="宋体" w:cs="宋体"/>
                <w:i w:val="0"/>
                <w:iCs w:val="0"/>
                <w:color w:val="auto"/>
                <w:szCs w:val="21"/>
                <w:highlight w:val="none"/>
                <w:u w:val="none"/>
                <w:lang w:eastAsia="zh-CN"/>
              </w:rPr>
              <w:t>（</w:t>
            </w:r>
            <w:r>
              <w:rPr>
                <w:rFonts w:hint="eastAsia" w:ascii="宋体" w:hAnsi="宋体" w:cs="宋体"/>
                <w:i w:val="0"/>
                <w:iCs w:val="0"/>
                <w:color w:val="auto"/>
                <w:szCs w:val="21"/>
                <w:highlight w:val="none"/>
                <w:u w:val="none"/>
                <w:lang w:val="en-US" w:eastAsia="zh-CN"/>
              </w:rPr>
              <w:t>10）</w:t>
            </w:r>
          </w:p>
          <w:p w14:paraId="638D75E0">
            <w:pPr>
              <w:spacing w:line="360" w:lineRule="auto"/>
              <w:rPr>
                <w:rFonts w:ascii="宋体" w:hAnsi="宋体" w:cs="宋体"/>
                <w:i w:val="0"/>
                <w:iCs w:val="0"/>
                <w:color w:val="auto"/>
                <w:szCs w:val="21"/>
                <w:highlight w:val="none"/>
                <w:u w:val="none"/>
              </w:rPr>
            </w:pPr>
            <w:r>
              <w:rPr>
                <w:rFonts w:hint="eastAsia" w:ascii="宋体" w:hAnsi="宋体" w:cs="宋体"/>
                <w:i w:val="0"/>
                <w:iCs w:val="0"/>
                <w:color w:val="auto"/>
                <w:szCs w:val="21"/>
                <w:highlight w:val="none"/>
                <w:u w:val="none"/>
              </w:rPr>
              <w:t>【注：满足要求且价格最低的总报价为评标基准价。】最低报价不是</w:t>
            </w:r>
            <w:r>
              <w:rPr>
                <w:rFonts w:hint="eastAsia" w:ascii="宋体" w:hAnsi="宋体" w:cs="宋体"/>
                <w:i w:val="0"/>
                <w:iCs w:val="0"/>
                <w:color w:val="auto"/>
                <w:szCs w:val="21"/>
                <w:highlight w:val="none"/>
                <w:u w:val="none"/>
                <w:lang w:eastAsia="zh-CN"/>
              </w:rPr>
              <w:t>成交</w:t>
            </w:r>
            <w:r>
              <w:rPr>
                <w:rFonts w:hint="eastAsia" w:ascii="宋体" w:hAnsi="宋体" w:cs="宋体"/>
                <w:i w:val="0"/>
                <w:iCs w:val="0"/>
                <w:color w:val="auto"/>
                <w:szCs w:val="21"/>
                <w:highlight w:val="none"/>
                <w:u w:val="none"/>
              </w:rPr>
              <w:t>的唯一依据。</w:t>
            </w:r>
          </w:p>
        </w:tc>
      </w:tr>
    </w:tbl>
    <w:p w14:paraId="45BAB4AD">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eastAsia" w:ascii="宋体" w:hAnsi="宋体" w:cs="宋体"/>
          <w:b/>
          <w:i w:val="0"/>
          <w:iCs w:val="0"/>
          <w:color w:val="auto"/>
          <w:sz w:val="24"/>
          <w:szCs w:val="24"/>
          <w:highlight w:val="none"/>
          <w:u w:val="none"/>
          <w:lang w:val="en-US" w:eastAsia="zh-CN"/>
        </w:rPr>
      </w:pPr>
    </w:p>
    <w:p w14:paraId="11F05F39">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eastAsia" w:ascii="宋体" w:hAnsi="宋体" w:cs="宋体"/>
          <w:b/>
          <w:i w:val="0"/>
          <w:iCs w:val="0"/>
          <w:color w:val="auto"/>
          <w:sz w:val="24"/>
          <w:szCs w:val="24"/>
          <w:highlight w:val="none"/>
          <w:u w:val="none"/>
          <w:lang w:val="en-US" w:eastAsia="zh-CN"/>
        </w:rPr>
      </w:pPr>
    </w:p>
    <w:p w14:paraId="377DD2A9">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eastAsia" w:ascii="宋体" w:hAnsi="宋体" w:cs="宋体"/>
          <w:b/>
          <w:i w:val="0"/>
          <w:iCs w:val="0"/>
          <w:color w:val="auto"/>
          <w:sz w:val="24"/>
          <w:szCs w:val="24"/>
          <w:highlight w:val="none"/>
          <w:u w:val="none"/>
          <w:lang w:val="en-US" w:eastAsia="zh-CN"/>
        </w:rPr>
        <w:sectPr>
          <w:pgSz w:w="11906" w:h="16838"/>
          <w:pgMar w:top="1440" w:right="1800" w:bottom="1440" w:left="1800" w:header="851" w:footer="992" w:gutter="0"/>
          <w:cols w:space="425" w:num="1"/>
          <w:docGrid w:type="lines" w:linePitch="312" w:charSpace="0"/>
        </w:sectPr>
      </w:pPr>
    </w:p>
    <w:p w14:paraId="7322AE95">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附件2：</w:t>
      </w:r>
      <w:r>
        <w:rPr>
          <w:rFonts w:hint="eastAsia" w:ascii="宋体" w:hAnsi="宋体" w:eastAsia="宋体" w:cs="宋体"/>
          <w:b/>
          <w:color w:val="auto"/>
          <w:sz w:val="24"/>
          <w:szCs w:val="24"/>
          <w:lang w:val="en-US" w:eastAsia="zh-CN"/>
        </w:rPr>
        <w:t>服务清单</w:t>
      </w:r>
    </w:p>
    <w:tbl>
      <w:tblPr>
        <w:tblStyle w:val="12"/>
        <w:tblpPr w:leftFromText="180" w:rightFromText="180" w:vertAnchor="text" w:horzAnchor="page" w:tblpX="1550" w:tblpY="803"/>
        <w:tblOverlap w:val="never"/>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2"/>
        <w:gridCol w:w="2613"/>
        <w:gridCol w:w="1889"/>
        <w:gridCol w:w="1889"/>
      </w:tblGrid>
      <w:tr w14:paraId="000F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03"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F4D0C82">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cs="宋体"/>
                <w:b/>
                <w:bCs/>
                <w:i w:val="0"/>
                <w:iCs w:val="0"/>
                <w:color w:val="000000"/>
                <w:sz w:val="32"/>
                <w:szCs w:val="32"/>
                <w:u w:val="none"/>
                <w:lang w:val="en-US" w:eastAsia="zh-CN"/>
              </w:rPr>
              <w:t>服务</w:t>
            </w:r>
            <w:r>
              <w:rPr>
                <w:rFonts w:hint="eastAsia" w:ascii="宋体" w:hAnsi="宋体" w:eastAsia="宋体" w:cs="宋体"/>
                <w:b/>
                <w:bCs/>
                <w:i w:val="0"/>
                <w:iCs w:val="0"/>
                <w:color w:val="000000"/>
                <w:sz w:val="32"/>
                <w:szCs w:val="32"/>
                <w:u w:val="none"/>
                <w:lang w:val="en-US" w:eastAsia="zh-CN"/>
              </w:rPr>
              <w:t>清单</w:t>
            </w:r>
          </w:p>
        </w:tc>
      </w:tr>
      <w:tr w14:paraId="69C9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6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FD06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洗车费</w:t>
            </w:r>
          </w:p>
        </w:tc>
        <w:tc>
          <w:tcPr>
            <w:tcW w:w="26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AE537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40元/次</w:t>
            </w:r>
          </w:p>
        </w:tc>
        <w:tc>
          <w:tcPr>
            <w:tcW w:w="1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76B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工时费</w:t>
            </w:r>
          </w:p>
        </w:tc>
        <w:tc>
          <w:tcPr>
            <w:tcW w:w="1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2B145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48元/时</w:t>
            </w:r>
          </w:p>
        </w:tc>
      </w:tr>
    </w:tbl>
    <w:p w14:paraId="727D6409">
      <w:pPr>
        <w:keepNext w:val="0"/>
        <w:keepLines w:val="0"/>
        <w:pageBreakBefore w:val="0"/>
        <w:widowControl w:val="0"/>
        <w:kinsoku/>
        <w:wordWrap/>
        <w:overflowPunct/>
        <w:topLinePunct w:val="0"/>
        <w:autoSpaceDE/>
        <w:autoSpaceDN/>
        <w:bidi w:val="0"/>
        <w:adjustRightInd/>
        <w:snapToGrid/>
        <w:spacing w:line="20" w:lineRule="atLeast"/>
        <w:textAlignment w:val="auto"/>
        <w:rPr>
          <w:sz w:val="2"/>
          <w:szCs w:val="6"/>
        </w:rPr>
      </w:pPr>
    </w:p>
    <w:tbl>
      <w:tblPr>
        <w:tblStyle w:val="12"/>
        <w:tblW w:w="9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3161"/>
        <w:gridCol w:w="1231"/>
        <w:gridCol w:w="2136"/>
        <w:gridCol w:w="1642"/>
      </w:tblGrid>
      <w:tr w14:paraId="0B3C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6" w:hRule="atLeast"/>
          <w:tblHeader/>
          <w:jc w:val="center"/>
        </w:trPr>
        <w:tc>
          <w:tcPr>
            <w:tcW w:w="833" w:type="dxa"/>
            <w:vMerge w:val="restart"/>
            <w:tcBorders>
              <w:top w:val="single" w:color="000000" w:sz="4" w:space="0"/>
              <w:left w:val="single" w:color="000000" w:sz="4" w:space="0"/>
              <w:right w:val="single" w:color="000000" w:sz="4" w:space="0"/>
            </w:tcBorders>
            <w:shd w:val="clear" w:color="auto" w:fill="auto"/>
            <w:noWrap/>
            <w:vAlign w:val="center"/>
          </w:tcPr>
          <w:p w14:paraId="3EAB22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61" w:type="dxa"/>
            <w:vMerge w:val="restart"/>
            <w:tcBorders>
              <w:top w:val="single" w:color="000000" w:sz="4" w:space="0"/>
              <w:left w:val="single" w:color="000000" w:sz="4" w:space="0"/>
              <w:right w:val="single" w:color="000000" w:sz="4" w:space="0"/>
            </w:tcBorders>
            <w:shd w:val="clear" w:color="auto" w:fill="auto"/>
            <w:noWrap/>
            <w:vAlign w:val="center"/>
          </w:tcPr>
          <w:p w14:paraId="00E2B39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维修保养项目</w:t>
            </w:r>
            <w:r>
              <w:rPr>
                <w:rFonts w:hint="eastAsia" w:ascii="宋体" w:hAnsi="宋体" w:cs="宋体"/>
                <w:b/>
                <w:bCs/>
                <w:i w:val="0"/>
                <w:iCs w:val="0"/>
                <w:color w:val="000000"/>
                <w:kern w:val="0"/>
                <w:sz w:val="24"/>
                <w:szCs w:val="24"/>
                <w:u w:val="none"/>
                <w:lang w:val="en-US" w:eastAsia="zh-CN" w:bidi="ar"/>
              </w:rPr>
              <w:t>名称</w:t>
            </w:r>
          </w:p>
        </w:tc>
        <w:tc>
          <w:tcPr>
            <w:tcW w:w="1231" w:type="dxa"/>
            <w:vMerge w:val="restart"/>
            <w:tcBorders>
              <w:top w:val="single" w:color="000000" w:sz="4" w:space="0"/>
              <w:left w:val="single" w:color="000000" w:sz="4" w:space="0"/>
              <w:right w:val="single" w:color="000000" w:sz="4" w:space="0"/>
            </w:tcBorders>
            <w:shd w:val="clear" w:color="auto" w:fill="auto"/>
            <w:noWrap/>
            <w:vAlign w:val="center"/>
          </w:tcPr>
          <w:p w14:paraId="769821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参考工时</w:t>
            </w:r>
          </w:p>
        </w:tc>
        <w:tc>
          <w:tcPr>
            <w:tcW w:w="2136" w:type="dxa"/>
            <w:tcBorders>
              <w:top w:val="single" w:color="000000" w:sz="4" w:space="0"/>
              <w:left w:val="single" w:color="000000" w:sz="4" w:space="0"/>
              <w:right w:val="single" w:color="000000" w:sz="4" w:space="0"/>
            </w:tcBorders>
            <w:shd w:val="clear" w:color="auto" w:fill="auto"/>
            <w:noWrap/>
            <w:vAlign w:val="center"/>
          </w:tcPr>
          <w:p w14:paraId="07981B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相应配件</w:t>
            </w:r>
          </w:p>
        </w:tc>
        <w:tc>
          <w:tcPr>
            <w:tcW w:w="16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2F32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参考价格</w:t>
            </w:r>
          </w:p>
          <w:p w14:paraId="66FEBDF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（单位：元）</w:t>
            </w:r>
          </w:p>
        </w:tc>
      </w:tr>
      <w:tr w14:paraId="7408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A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4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机油小保养</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r>
              <w:rPr>
                <w:rStyle w:val="22"/>
                <w:lang w:val="en-US" w:eastAsia="zh-CN" w:bidi="ar"/>
              </w:rPr>
              <w:t>4L</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309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F3E">
            <w:pPr>
              <w:jc w:val="center"/>
              <w:rPr>
                <w:rFonts w:hint="eastAsia" w:ascii="宋体" w:hAnsi="宋体" w:eastAsia="宋体" w:cs="宋体"/>
                <w:i w:val="0"/>
                <w:iCs w:val="0"/>
                <w:color w:val="000000"/>
                <w:sz w:val="24"/>
                <w:szCs w:val="24"/>
                <w:u w:val="none"/>
              </w:rPr>
            </w:pPr>
          </w:p>
        </w:tc>
        <w:tc>
          <w:tcPr>
            <w:tcW w:w="31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63DE">
            <w:pPr>
              <w:jc w:val="center"/>
              <w:rPr>
                <w:rFonts w:hint="eastAsia" w:ascii="宋体" w:hAnsi="宋体" w:eastAsia="宋体" w:cs="宋体"/>
                <w:i w:val="0"/>
                <w:iCs w:val="0"/>
                <w:color w:val="000000"/>
                <w:sz w:val="24"/>
                <w:szCs w:val="24"/>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272">
            <w:pPr>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18A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5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更换汽油格(内置）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A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汽油格</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15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339</w:t>
            </w:r>
          </w:p>
        </w:tc>
      </w:tr>
      <w:tr w14:paraId="6254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F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B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更换火花塞</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A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火花塞/个</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F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4A83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2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2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制动液更换清洗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C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制动液/支</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1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3F78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水箱保养（冷却液）</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E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冷却液/</w:t>
            </w:r>
            <w:r>
              <w:rPr>
                <w:rStyle w:val="22"/>
                <w:lang w:val="en-US" w:eastAsia="zh-CN" w:bidi="ar"/>
              </w:rPr>
              <w:t>4L</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1EBC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7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更换下摆臂（每边）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3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下摆臂</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5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r>
      <w:tr w14:paraId="656C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6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更换上摆臂（每边）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5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上摆臂</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7C76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9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3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更换门锁控制总成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A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D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3FA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更换冷气蒸发器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A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冷气蒸发器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7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r>
      <w:tr w14:paraId="4541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4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0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更换冷气压缩机总成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冷气压缩机总成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5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2519</w:t>
            </w:r>
          </w:p>
        </w:tc>
      </w:tr>
      <w:tr w14:paraId="6E10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更换减震（每边）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0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0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r>
      <w:tr w14:paraId="64B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更换方向机总成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8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2653</w:t>
            </w:r>
          </w:p>
        </w:tc>
      </w:tr>
      <w:tr w14:paraId="368F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更换方向机油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5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6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方向机油</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02FC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更换车门升降机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3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9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升降机总成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r>
      <w:tr w14:paraId="1C25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F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更换刹车片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3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6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刹车片</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5B18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更换刹车分泵（每边）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刹车分泵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E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r>
      <w:tr w14:paraId="633D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方向助力泵油更换养护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C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B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r>
      <w:tr w14:paraId="20F8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7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9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拆装仪表台总成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仪表台总成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3659</w:t>
            </w:r>
          </w:p>
        </w:tc>
      </w:tr>
      <w:tr w14:paraId="3983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A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拆装发动机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发动机皮带</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635A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拆修起动机或发电机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7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F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4569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4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2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更换拉杆外球头（每边）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0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拉杆外球头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2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r>
      <w:tr w14:paraId="4CF4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6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C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更换连杆内球头（每边）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1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9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拉杆内球头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0E4D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4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更换前平衡杆球头（每边）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前平衡杆球头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5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r>
      <w:tr w14:paraId="2A28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更换后平衡杆球头（每边）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C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2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后平衡杆球头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r>
      <w:tr w14:paraId="0E86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更换前平衡杆开口胶（每边）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前平衡杆开口胶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6228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更换半轴防尘套（每边）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半轴防尘套</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7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14:paraId="1664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5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更换半轴油封（每边）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9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F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r>
      <w:tr w14:paraId="52F5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更换波箱机脚胶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2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波箱机脚胶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r>
      <w:tr w14:paraId="37EA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7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3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更换右前发动机机脚胶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A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右前发动机机脚胶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5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r>
      <w:tr w14:paraId="721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F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7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更换发动机后机脚胶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D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D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发动机后机脚胶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2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r>
      <w:tr w14:paraId="2788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更换右前上机脚胶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右前上机脚胶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4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r>
      <w:tr w14:paraId="0A81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B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3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更换三元催化器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5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D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三元催化器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B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2073</w:t>
            </w:r>
          </w:p>
        </w:tc>
      </w:tr>
      <w:tr w14:paraId="602B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B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更换排气管中段</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9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排气管中段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r>
      <w:tr w14:paraId="2927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D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更换排气管尾段</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E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2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排气管尾段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r>
      <w:tr w14:paraId="2520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变速箱更换清洗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3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C6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AF88">
            <w:pPr>
              <w:jc w:val="center"/>
              <w:rPr>
                <w:rFonts w:hint="eastAsia" w:ascii="宋体" w:hAnsi="宋体" w:eastAsia="宋体" w:cs="宋体"/>
                <w:i w:val="0"/>
                <w:iCs w:val="0"/>
                <w:color w:val="000000"/>
                <w:sz w:val="24"/>
                <w:szCs w:val="24"/>
                <w:u w:val="none"/>
              </w:rPr>
            </w:pPr>
          </w:p>
        </w:tc>
      </w:tr>
      <w:tr w14:paraId="0026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清洗节气门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5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4333">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C22">
            <w:pPr>
              <w:jc w:val="center"/>
              <w:rPr>
                <w:rFonts w:hint="eastAsia" w:ascii="宋体" w:hAnsi="宋体" w:eastAsia="宋体" w:cs="宋体"/>
                <w:i w:val="0"/>
                <w:iCs w:val="0"/>
                <w:color w:val="000000"/>
                <w:sz w:val="24"/>
                <w:szCs w:val="24"/>
                <w:u w:val="none"/>
              </w:rPr>
            </w:pPr>
          </w:p>
        </w:tc>
      </w:tr>
      <w:tr w14:paraId="21B3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5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清洗空调（内部蒸发器）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2535">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EF46">
            <w:pPr>
              <w:jc w:val="center"/>
              <w:rPr>
                <w:rFonts w:hint="eastAsia" w:ascii="宋体" w:hAnsi="宋体" w:eastAsia="宋体" w:cs="宋体"/>
                <w:i w:val="0"/>
                <w:iCs w:val="0"/>
                <w:color w:val="000000"/>
                <w:sz w:val="24"/>
                <w:szCs w:val="24"/>
                <w:u w:val="none"/>
              </w:rPr>
            </w:pPr>
          </w:p>
        </w:tc>
      </w:tr>
      <w:tr w14:paraId="6840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清洗空调（外部）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3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F4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7E2B">
            <w:pPr>
              <w:jc w:val="center"/>
              <w:rPr>
                <w:rFonts w:hint="eastAsia" w:ascii="宋体" w:hAnsi="宋体" w:eastAsia="宋体" w:cs="宋体"/>
                <w:i w:val="0"/>
                <w:iCs w:val="0"/>
                <w:color w:val="000000"/>
                <w:sz w:val="24"/>
                <w:szCs w:val="24"/>
                <w:u w:val="none"/>
              </w:rPr>
            </w:pPr>
          </w:p>
        </w:tc>
      </w:tr>
      <w:tr w14:paraId="32F3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3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清洗喷油嘴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B2C">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3B3A">
            <w:pPr>
              <w:jc w:val="center"/>
              <w:rPr>
                <w:rFonts w:hint="eastAsia" w:ascii="宋体" w:hAnsi="宋体" w:eastAsia="宋体" w:cs="宋体"/>
                <w:i w:val="0"/>
                <w:iCs w:val="0"/>
                <w:color w:val="000000"/>
                <w:sz w:val="24"/>
                <w:szCs w:val="24"/>
                <w:u w:val="none"/>
              </w:rPr>
            </w:pPr>
          </w:p>
        </w:tc>
      </w:tr>
      <w:tr w14:paraId="7AB4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清洗气门积碳</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ACB3">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DA22">
            <w:pPr>
              <w:jc w:val="center"/>
              <w:rPr>
                <w:rFonts w:hint="eastAsia" w:ascii="宋体" w:hAnsi="宋体" w:eastAsia="宋体" w:cs="宋体"/>
                <w:i w:val="0"/>
                <w:iCs w:val="0"/>
                <w:color w:val="000000"/>
                <w:sz w:val="24"/>
                <w:szCs w:val="24"/>
                <w:u w:val="none"/>
              </w:rPr>
            </w:pPr>
          </w:p>
        </w:tc>
      </w:tr>
      <w:tr w14:paraId="5646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6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清洗及保养天窗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5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3EE1">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6983">
            <w:pPr>
              <w:jc w:val="center"/>
              <w:rPr>
                <w:rFonts w:hint="eastAsia" w:ascii="宋体" w:hAnsi="宋体" w:eastAsia="宋体" w:cs="宋体"/>
                <w:i w:val="0"/>
                <w:iCs w:val="0"/>
                <w:color w:val="000000"/>
                <w:sz w:val="24"/>
                <w:szCs w:val="24"/>
                <w:u w:val="none"/>
              </w:rPr>
            </w:pPr>
          </w:p>
        </w:tc>
      </w:tr>
      <w:tr w14:paraId="6D42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3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0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大修波箱</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D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5D05">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F80">
            <w:pPr>
              <w:jc w:val="center"/>
              <w:rPr>
                <w:rFonts w:hint="eastAsia" w:ascii="宋体" w:hAnsi="宋体" w:eastAsia="宋体" w:cs="宋体"/>
                <w:i w:val="0"/>
                <w:iCs w:val="0"/>
                <w:color w:val="000000"/>
                <w:sz w:val="24"/>
                <w:szCs w:val="24"/>
                <w:u w:val="none"/>
              </w:rPr>
            </w:pPr>
          </w:p>
        </w:tc>
      </w:tr>
      <w:tr w14:paraId="6AF8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0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F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B8E">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E74">
            <w:pPr>
              <w:jc w:val="center"/>
              <w:rPr>
                <w:rFonts w:hint="eastAsia" w:ascii="宋体" w:hAnsi="宋体" w:eastAsia="宋体" w:cs="宋体"/>
                <w:i w:val="0"/>
                <w:iCs w:val="0"/>
                <w:color w:val="000000"/>
                <w:sz w:val="24"/>
                <w:szCs w:val="24"/>
                <w:u w:val="none"/>
              </w:rPr>
            </w:pPr>
          </w:p>
        </w:tc>
      </w:tr>
      <w:tr w14:paraId="4EC0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0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发动机中修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C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8B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483D">
            <w:pPr>
              <w:jc w:val="center"/>
              <w:rPr>
                <w:rFonts w:hint="eastAsia" w:ascii="宋体" w:hAnsi="宋体" w:eastAsia="宋体" w:cs="宋体"/>
                <w:i w:val="0"/>
                <w:iCs w:val="0"/>
                <w:color w:val="000000"/>
                <w:sz w:val="24"/>
                <w:szCs w:val="24"/>
                <w:u w:val="none"/>
              </w:rPr>
            </w:pPr>
          </w:p>
        </w:tc>
      </w:tr>
      <w:tr w14:paraId="55A6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4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车身喷漆（每幅）</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D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2B9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C9A2">
            <w:pPr>
              <w:jc w:val="center"/>
              <w:rPr>
                <w:rFonts w:hint="eastAsia" w:ascii="宋体" w:hAnsi="宋体" w:eastAsia="宋体" w:cs="宋体"/>
                <w:i w:val="0"/>
                <w:iCs w:val="0"/>
                <w:color w:val="000000"/>
                <w:sz w:val="24"/>
                <w:szCs w:val="24"/>
                <w:u w:val="none"/>
              </w:rPr>
            </w:pPr>
          </w:p>
        </w:tc>
      </w:tr>
      <w:tr w14:paraId="58B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E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更换冷气散热网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227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3F55">
            <w:pPr>
              <w:jc w:val="center"/>
              <w:rPr>
                <w:rFonts w:hint="eastAsia" w:ascii="宋体" w:hAnsi="宋体" w:eastAsia="宋体" w:cs="宋体"/>
                <w:i w:val="0"/>
                <w:iCs w:val="0"/>
                <w:color w:val="000000"/>
                <w:sz w:val="24"/>
                <w:szCs w:val="24"/>
                <w:u w:val="none"/>
              </w:rPr>
            </w:pPr>
          </w:p>
        </w:tc>
      </w:tr>
      <w:tr w14:paraId="1A00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B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6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大灯翻新养护（个）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D8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E5F6">
            <w:pPr>
              <w:jc w:val="center"/>
              <w:rPr>
                <w:rFonts w:hint="eastAsia" w:ascii="宋体" w:hAnsi="宋体" w:eastAsia="宋体" w:cs="宋体"/>
                <w:i w:val="0"/>
                <w:iCs w:val="0"/>
                <w:color w:val="000000"/>
                <w:sz w:val="24"/>
                <w:szCs w:val="24"/>
                <w:u w:val="none"/>
              </w:rPr>
            </w:pPr>
          </w:p>
        </w:tc>
      </w:tr>
      <w:tr w14:paraId="1720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C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检修ABS系统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6526">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013B">
            <w:pPr>
              <w:jc w:val="center"/>
              <w:rPr>
                <w:rFonts w:hint="eastAsia" w:ascii="宋体" w:hAnsi="宋体" w:eastAsia="宋体" w:cs="宋体"/>
                <w:i w:val="0"/>
                <w:iCs w:val="0"/>
                <w:color w:val="000000"/>
                <w:sz w:val="24"/>
                <w:szCs w:val="24"/>
                <w:u w:val="none"/>
              </w:rPr>
            </w:pPr>
          </w:p>
        </w:tc>
      </w:tr>
      <w:tr w14:paraId="0693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A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检修SRS系统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1C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06CD">
            <w:pPr>
              <w:jc w:val="center"/>
              <w:rPr>
                <w:rFonts w:hint="eastAsia" w:ascii="宋体" w:hAnsi="宋体" w:eastAsia="宋体" w:cs="宋体"/>
                <w:i w:val="0"/>
                <w:iCs w:val="0"/>
                <w:color w:val="000000"/>
                <w:sz w:val="24"/>
                <w:szCs w:val="24"/>
                <w:u w:val="none"/>
              </w:rPr>
            </w:pPr>
          </w:p>
        </w:tc>
      </w:tr>
      <w:tr w14:paraId="12C7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检修灯光线路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2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CE67">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E60">
            <w:pPr>
              <w:jc w:val="center"/>
              <w:rPr>
                <w:rFonts w:hint="eastAsia" w:ascii="宋体" w:hAnsi="宋体" w:eastAsia="宋体" w:cs="宋体"/>
                <w:i w:val="0"/>
                <w:iCs w:val="0"/>
                <w:color w:val="000000"/>
                <w:sz w:val="24"/>
                <w:szCs w:val="24"/>
                <w:u w:val="none"/>
              </w:rPr>
            </w:pPr>
          </w:p>
        </w:tc>
      </w:tr>
      <w:tr w14:paraId="4ECF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3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8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检修电动车窗线路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F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8E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811">
            <w:pPr>
              <w:jc w:val="center"/>
              <w:rPr>
                <w:rFonts w:hint="eastAsia" w:ascii="宋体" w:hAnsi="宋体" w:eastAsia="宋体" w:cs="宋体"/>
                <w:i w:val="0"/>
                <w:iCs w:val="0"/>
                <w:color w:val="000000"/>
                <w:sz w:val="24"/>
                <w:szCs w:val="24"/>
                <w:u w:val="none"/>
              </w:rPr>
            </w:pPr>
          </w:p>
        </w:tc>
      </w:tr>
      <w:tr w14:paraId="14D5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9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检修电子燃油点火系统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D5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E35">
            <w:pPr>
              <w:jc w:val="center"/>
              <w:rPr>
                <w:rFonts w:hint="eastAsia" w:ascii="宋体" w:hAnsi="宋体" w:eastAsia="宋体" w:cs="宋体"/>
                <w:i w:val="0"/>
                <w:iCs w:val="0"/>
                <w:color w:val="000000"/>
                <w:sz w:val="24"/>
                <w:szCs w:val="24"/>
                <w:u w:val="none"/>
              </w:rPr>
            </w:pPr>
          </w:p>
        </w:tc>
      </w:tr>
      <w:tr w14:paraId="6CA1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2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检修冷气系统线路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6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CE17">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16CF">
            <w:pPr>
              <w:jc w:val="center"/>
              <w:rPr>
                <w:rFonts w:hint="eastAsia" w:ascii="宋体" w:hAnsi="宋体" w:eastAsia="宋体" w:cs="宋体"/>
                <w:i w:val="0"/>
                <w:iCs w:val="0"/>
                <w:color w:val="000000"/>
                <w:sz w:val="24"/>
                <w:szCs w:val="24"/>
                <w:u w:val="none"/>
              </w:rPr>
            </w:pPr>
          </w:p>
        </w:tc>
      </w:tr>
      <w:tr w14:paraId="308B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0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检修起动机线路或发电机线路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25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B5B">
            <w:pPr>
              <w:jc w:val="center"/>
              <w:rPr>
                <w:rFonts w:hint="eastAsia" w:ascii="宋体" w:hAnsi="宋体" w:eastAsia="宋体" w:cs="宋体"/>
                <w:i w:val="0"/>
                <w:iCs w:val="0"/>
                <w:color w:val="000000"/>
                <w:sz w:val="24"/>
                <w:szCs w:val="24"/>
                <w:u w:val="none"/>
              </w:rPr>
            </w:pPr>
          </w:p>
        </w:tc>
      </w:tr>
      <w:tr w14:paraId="31A1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8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检修仪表线路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7C8">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107">
            <w:pPr>
              <w:jc w:val="center"/>
              <w:rPr>
                <w:rFonts w:hint="eastAsia" w:ascii="宋体" w:hAnsi="宋体" w:eastAsia="宋体" w:cs="宋体"/>
                <w:i w:val="0"/>
                <w:iCs w:val="0"/>
                <w:color w:val="000000"/>
                <w:sz w:val="24"/>
                <w:szCs w:val="24"/>
                <w:u w:val="none"/>
              </w:rPr>
            </w:pPr>
          </w:p>
        </w:tc>
      </w:tr>
      <w:tr w14:paraId="7BD4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检修引擎电路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1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AC5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DF2">
            <w:pPr>
              <w:jc w:val="center"/>
              <w:rPr>
                <w:rFonts w:hint="eastAsia" w:ascii="宋体" w:hAnsi="宋体" w:eastAsia="宋体" w:cs="宋体"/>
                <w:i w:val="0"/>
                <w:iCs w:val="0"/>
                <w:color w:val="000000"/>
                <w:sz w:val="24"/>
                <w:szCs w:val="24"/>
                <w:u w:val="none"/>
              </w:rPr>
            </w:pPr>
          </w:p>
        </w:tc>
      </w:tr>
      <w:tr w14:paraId="13B5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2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检修雨刮系统线路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B3B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44B">
            <w:pPr>
              <w:jc w:val="center"/>
              <w:rPr>
                <w:rFonts w:hint="eastAsia" w:ascii="宋体" w:hAnsi="宋体" w:eastAsia="宋体" w:cs="宋体"/>
                <w:i w:val="0"/>
                <w:iCs w:val="0"/>
                <w:color w:val="000000"/>
                <w:sz w:val="24"/>
                <w:szCs w:val="24"/>
                <w:u w:val="none"/>
              </w:rPr>
            </w:pPr>
          </w:p>
        </w:tc>
      </w:tr>
      <w:tr w14:paraId="0B9D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0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检修中控系统线路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D724">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3E46">
            <w:pPr>
              <w:jc w:val="center"/>
              <w:rPr>
                <w:rFonts w:hint="eastAsia" w:ascii="宋体" w:hAnsi="宋体" w:eastAsia="宋体" w:cs="宋体"/>
                <w:i w:val="0"/>
                <w:iCs w:val="0"/>
                <w:color w:val="000000"/>
                <w:sz w:val="24"/>
                <w:szCs w:val="24"/>
                <w:u w:val="none"/>
              </w:rPr>
            </w:pPr>
          </w:p>
        </w:tc>
      </w:tr>
      <w:tr w14:paraId="15D3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2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检修自动波箱线路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D8A8">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BB7">
            <w:pPr>
              <w:jc w:val="center"/>
              <w:rPr>
                <w:rFonts w:hint="eastAsia" w:ascii="宋体" w:hAnsi="宋体" w:eastAsia="宋体" w:cs="宋体"/>
                <w:i w:val="0"/>
                <w:iCs w:val="0"/>
                <w:color w:val="000000"/>
                <w:sz w:val="24"/>
                <w:szCs w:val="24"/>
                <w:u w:val="none"/>
              </w:rPr>
            </w:pPr>
          </w:p>
        </w:tc>
      </w:tr>
      <w:tr w14:paraId="5FB3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四轮刹车保养</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C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3821">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FAAF">
            <w:pPr>
              <w:jc w:val="center"/>
              <w:rPr>
                <w:rFonts w:hint="eastAsia" w:ascii="宋体" w:hAnsi="宋体" w:eastAsia="宋体" w:cs="宋体"/>
                <w:i w:val="0"/>
                <w:iCs w:val="0"/>
                <w:color w:val="000000"/>
                <w:sz w:val="24"/>
                <w:szCs w:val="24"/>
                <w:u w:val="none"/>
              </w:rPr>
            </w:pPr>
          </w:p>
        </w:tc>
      </w:tr>
      <w:tr w14:paraId="7932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四轮定位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E68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D8BD">
            <w:pPr>
              <w:jc w:val="center"/>
              <w:rPr>
                <w:rFonts w:hint="eastAsia" w:ascii="宋体" w:hAnsi="宋体" w:eastAsia="宋体" w:cs="宋体"/>
                <w:i w:val="0"/>
                <w:iCs w:val="0"/>
                <w:color w:val="000000"/>
                <w:sz w:val="24"/>
                <w:szCs w:val="24"/>
                <w:u w:val="none"/>
              </w:rPr>
            </w:pPr>
          </w:p>
        </w:tc>
      </w:tr>
      <w:tr w14:paraId="27C5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7ECB">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olor w:val="000000"/>
                <w:sz w:val="24"/>
                <w:szCs w:val="24"/>
                <w:u w:val="none"/>
              </w:rPr>
            </w:pPr>
            <w:r>
              <w:rPr>
                <w:rFonts w:hint="eastAsia" w:ascii="宋体" w:hAnsi="宋体" w:eastAsia="宋体" w:cs="宋体"/>
                <w:color w:val="auto"/>
                <w:sz w:val="24"/>
                <w:szCs w:val="24"/>
                <w:lang w:val="en-US" w:eastAsia="zh-CN"/>
              </w:rPr>
              <w:t>结算金额=（工时×工时单价＋配件费）×成交折扣率。</w:t>
            </w:r>
          </w:p>
        </w:tc>
      </w:tr>
      <w:tr w14:paraId="0D85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003" w:type="dxa"/>
            <w:gridSpan w:val="5"/>
            <w:tcBorders>
              <w:top w:val="single" w:color="000000" w:sz="4" w:space="0"/>
              <w:left w:val="nil"/>
              <w:bottom w:val="nil"/>
              <w:right w:val="nil"/>
            </w:tcBorders>
            <w:shd w:val="clear" w:color="auto" w:fill="auto"/>
            <w:noWrap/>
            <w:vAlign w:val="center"/>
          </w:tcPr>
          <w:p w14:paraId="4FE61980">
            <w:pPr>
              <w:jc w:val="left"/>
              <w:rPr>
                <w:rStyle w:val="22"/>
                <w:rFonts w:hint="default"/>
                <w:lang w:val="en-US" w:eastAsia="zh-CN" w:bidi="ar"/>
              </w:rPr>
            </w:pPr>
            <w:r>
              <w:rPr>
                <w:rFonts w:hint="eastAsia" w:ascii="宋体" w:hAnsi="宋体" w:eastAsia="宋体" w:cs="宋体"/>
                <w:i w:val="0"/>
                <w:iCs w:val="0"/>
                <w:color w:val="000000"/>
                <w:kern w:val="0"/>
                <w:sz w:val="24"/>
                <w:szCs w:val="24"/>
                <w:u w:val="none"/>
                <w:lang w:val="en-US" w:eastAsia="zh-CN" w:bidi="ar"/>
              </w:rPr>
              <w:t>注：1、</w:t>
            </w:r>
            <w:r>
              <w:rPr>
                <w:rStyle w:val="22"/>
                <w:lang w:val="en-US" w:eastAsia="zh-CN" w:bidi="ar"/>
              </w:rPr>
              <w:t>以上配件质保一年；</w:t>
            </w:r>
            <w:r>
              <w:rPr>
                <w:rStyle w:val="22"/>
                <w:rFonts w:hint="eastAsia"/>
                <w:lang w:val="en-US" w:eastAsia="zh-CN" w:bidi="ar"/>
              </w:rPr>
              <w:t>2、车辆零部件报价属于品牌件（属于车辆配套厂生产）</w:t>
            </w:r>
          </w:p>
        </w:tc>
      </w:tr>
    </w:tbl>
    <w:p w14:paraId="623926EB"/>
    <w:p w14:paraId="174054AD">
      <w:pPr>
        <w:spacing w:line="360" w:lineRule="auto"/>
        <w:rPr>
          <w:rFonts w:ascii="宋体" w:hAnsi="宋体" w:cs="宋体"/>
          <w:b/>
          <w:color w:val="auto"/>
          <w:sz w:val="24"/>
          <w:highlight w:val="none"/>
        </w:rPr>
      </w:pPr>
    </w:p>
    <w:p w14:paraId="19C1F69E">
      <w:pPr>
        <w:jc w:val="left"/>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53D0B98E">
      <w:pPr>
        <w:jc w:val="left"/>
        <w:rPr>
          <w:rFonts w:hint="eastAsia" w:ascii="宋体" w:hAnsi="宋体" w:cs="宋体"/>
          <w:b/>
          <w:bCs/>
          <w:color w:val="auto"/>
          <w:sz w:val="24"/>
          <w:highlight w:val="none"/>
        </w:rPr>
      </w:pPr>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p>
    <w:tbl>
      <w:tblPr>
        <w:tblStyle w:val="12"/>
        <w:tblW w:w="9062" w:type="dxa"/>
        <w:tblInd w:w="93" w:type="dxa"/>
        <w:tblLayout w:type="fixed"/>
        <w:tblCellMar>
          <w:top w:w="0" w:type="dxa"/>
          <w:left w:w="108" w:type="dxa"/>
          <w:bottom w:w="0" w:type="dxa"/>
          <w:right w:w="108" w:type="dxa"/>
        </w:tblCellMar>
      </w:tblPr>
      <w:tblGrid>
        <w:gridCol w:w="1575"/>
        <w:gridCol w:w="1364"/>
        <w:gridCol w:w="1187"/>
        <w:gridCol w:w="417"/>
        <w:gridCol w:w="1038"/>
        <w:gridCol w:w="866"/>
        <w:gridCol w:w="727"/>
        <w:gridCol w:w="1888"/>
      </w:tblGrid>
      <w:tr w14:paraId="74E51B91">
        <w:tblPrEx>
          <w:tblCellMar>
            <w:top w:w="0" w:type="dxa"/>
            <w:left w:w="108" w:type="dxa"/>
            <w:bottom w:w="0" w:type="dxa"/>
            <w:right w:w="108" w:type="dxa"/>
          </w:tblCellMar>
        </w:tblPrEx>
        <w:trPr>
          <w:trHeight w:val="405" w:hRule="atLeast"/>
        </w:trPr>
        <w:tc>
          <w:tcPr>
            <w:tcW w:w="9062" w:type="dxa"/>
            <w:gridSpan w:val="8"/>
            <w:tcBorders>
              <w:top w:val="nil"/>
              <w:left w:val="nil"/>
              <w:bottom w:val="nil"/>
              <w:right w:val="nil"/>
            </w:tcBorders>
            <w:noWrap/>
            <w:vAlign w:val="center"/>
          </w:tcPr>
          <w:p w14:paraId="04169F0D">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成交供应商名称（盖章）</w:t>
            </w:r>
          </w:p>
        </w:tc>
      </w:tr>
      <w:tr w14:paraId="592FF547">
        <w:tblPrEx>
          <w:tblCellMar>
            <w:top w:w="0" w:type="dxa"/>
            <w:left w:w="108" w:type="dxa"/>
            <w:bottom w:w="0" w:type="dxa"/>
            <w:right w:w="108" w:type="dxa"/>
          </w:tblCellMar>
        </w:tblPrEx>
        <w:trPr>
          <w:trHeight w:val="405" w:hRule="atLeast"/>
        </w:trPr>
        <w:tc>
          <w:tcPr>
            <w:tcW w:w="9062" w:type="dxa"/>
            <w:gridSpan w:val="8"/>
            <w:tcBorders>
              <w:top w:val="nil"/>
              <w:left w:val="nil"/>
              <w:bottom w:val="nil"/>
              <w:right w:val="nil"/>
            </w:tcBorders>
            <w:noWrap/>
            <w:vAlign w:val="center"/>
          </w:tcPr>
          <w:p w14:paraId="7C5AB1E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车辆保养维修</w:t>
            </w:r>
            <w:r>
              <w:rPr>
                <w:rFonts w:hint="eastAsia" w:ascii="宋体" w:hAnsi="宋体" w:cs="宋体"/>
                <w:b/>
                <w:bCs/>
                <w:color w:val="auto"/>
                <w:kern w:val="0"/>
                <w:sz w:val="24"/>
                <w:highlight w:val="none"/>
              </w:rPr>
              <w:t>报价单</w:t>
            </w:r>
          </w:p>
        </w:tc>
      </w:tr>
      <w:tr w14:paraId="2BAA27B2">
        <w:tblPrEx>
          <w:tblCellMar>
            <w:top w:w="0" w:type="dxa"/>
            <w:left w:w="108" w:type="dxa"/>
            <w:bottom w:w="0" w:type="dxa"/>
            <w:right w:w="108" w:type="dxa"/>
          </w:tblCellMar>
        </w:tblPrEx>
        <w:trPr>
          <w:trHeight w:val="405"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5A595ED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单号</w:t>
            </w:r>
          </w:p>
        </w:tc>
        <w:tc>
          <w:tcPr>
            <w:tcW w:w="1364" w:type="dxa"/>
            <w:tcBorders>
              <w:top w:val="single" w:color="auto" w:sz="4" w:space="0"/>
              <w:left w:val="nil"/>
              <w:bottom w:val="single" w:color="auto" w:sz="4" w:space="0"/>
              <w:right w:val="single" w:color="auto" w:sz="4" w:space="0"/>
            </w:tcBorders>
            <w:noWrap/>
            <w:vAlign w:val="center"/>
          </w:tcPr>
          <w:p w14:paraId="677CD1FC">
            <w:pPr>
              <w:widowControl/>
              <w:jc w:val="center"/>
              <w:rPr>
                <w:rFonts w:ascii="宋体" w:hAnsi="宋体" w:cs="宋体"/>
                <w:color w:val="auto"/>
                <w:kern w:val="0"/>
                <w:sz w:val="24"/>
                <w:highlight w:val="none"/>
              </w:rPr>
            </w:pPr>
          </w:p>
        </w:tc>
        <w:tc>
          <w:tcPr>
            <w:tcW w:w="1604" w:type="dxa"/>
            <w:gridSpan w:val="2"/>
            <w:tcBorders>
              <w:top w:val="single" w:color="auto" w:sz="4" w:space="0"/>
              <w:left w:val="nil"/>
              <w:bottom w:val="single" w:color="auto" w:sz="4" w:space="0"/>
              <w:right w:val="single" w:color="auto" w:sz="4" w:space="0"/>
            </w:tcBorders>
            <w:noWrap/>
            <w:vAlign w:val="center"/>
          </w:tcPr>
          <w:p w14:paraId="47746D3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送修日期</w:t>
            </w:r>
          </w:p>
        </w:tc>
        <w:tc>
          <w:tcPr>
            <w:tcW w:w="1038" w:type="dxa"/>
            <w:tcBorders>
              <w:top w:val="single" w:color="auto" w:sz="4" w:space="0"/>
              <w:left w:val="nil"/>
              <w:bottom w:val="single" w:color="auto" w:sz="4" w:space="0"/>
              <w:right w:val="single" w:color="auto" w:sz="4" w:space="0"/>
            </w:tcBorders>
            <w:noWrap/>
            <w:vAlign w:val="center"/>
          </w:tcPr>
          <w:p w14:paraId="080D7E83">
            <w:pPr>
              <w:widowControl/>
              <w:jc w:val="center"/>
              <w:rPr>
                <w:rFonts w:ascii="宋体" w:hAnsi="宋体" w:cs="宋体"/>
                <w:color w:val="auto"/>
                <w:kern w:val="0"/>
                <w:sz w:val="24"/>
                <w:highlight w:val="none"/>
              </w:rPr>
            </w:pPr>
          </w:p>
        </w:tc>
        <w:tc>
          <w:tcPr>
            <w:tcW w:w="1593" w:type="dxa"/>
            <w:gridSpan w:val="2"/>
            <w:tcBorders>
              <w:top w:val="single" w:color="auto" w:sz="4" w:space="0"/>
              <w:left w:val="nil"/>
              <w:bottom w:val="single" w:color="auto" w:sz="4" w:space="0"/>
              <w:right w:val="single" w:color="auto" w:sz="4" w:space="0"/>
            </w:tcBorders>
            <w:noWrap/>
            <w:vAlign w:val="center"/>
          </w:tcPr>
          <w:p w14:paraId="1B004D1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出厂日期</w:t>
            </w:r>
          </w:p>
        </w:tc>
        <w:tc>
          <w:tcPr>
            <w:tcW w:w="1888" w:type="dxa"/>
            <w:tcBorders>
              <w:top w:val="single" w:color="auto" w:sz="4" w:space="0"/>
              <w:left w:val="nil"/>
              <w:bottom w:val="single" w:color="auto" w:sz="4" w:space="0"/>
              <w:right w:val="single" w:color="auto" w:sz="4" w:space="0"/>
            </w:tcBorders>
            <w:noWrap/>
            <w:vAlign w:val="center"/>
          </w:tcPr>
          <w:p w14:paraId="175DDC01">
            <w:pPr>
              <w:widowControl/>
              <w:jc w:val="center"/>
              <w:rPr>
                <w:rFonts w:ascii="宋体" w:hAnsi="宋体" w:cs="宋体"/>
                <w:color w:val="auto"/>
                <w:kern w:val="0"/>
                <w:sz w:val="24"/>
                <w:highlight w:val="none"/>
              </w:rPr>
            </w:pPr>
          </w:p>
        </w:tc>
      </w:tr>
      <w:tr w14:paraId="21895DD1">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42DE5E1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车牌</w:t>
            </w:r>
          </w:p>
        </w:tc>
        <w:tc>
          <w:tcPr>
            <w:tcW w:w="1364" w:type="dxa"/>
            <w:tcBorders>
              <w:top w:val="nil"/>
              <w:left w:val="nil"/>
              <w:bottom w:val="single" w:color="auto" w:sz="4" w:space="0"/>
              <w:right w:val="single" w:color="auto" w:sz="4" w:space="0"/>
            </w:tcBorders>
            <w:noWrap/>
            <w:vAlign w:val="center"/>
          </w:tcPr>
          <w:p w14:paraId="17F8D8B5">
            <w:pPr>
              <w:widowControl/>
              <w:jc w:val="center"/>
              <w:rPr>
                <w:rFonts w:ascii="宋体" w:hAnsi="宋体" w:cs="宋体"/>
                <w:color w:val="auto"/>
                <w:kern w:val="0"/>
                <w:sz w:val="24"/>
                <w:highlight w:val="none"/>
              </w:rPr>
            </w:pPr>
          </w:p>
        </w:tc>
        <w:tc>
          <w:tcPr>
            <w:tcW w:w="1604" w:type="dxa"/>
            <w:gridSpan w:val="2"/>
            <w:tcBorders>
              <w:top w:val="nil"/>
              <w:left w:val="nil"/>
              <w:bottom w:val="single" w:color="auto" w:sz="4" w:space="0"/>
              <w:right w:val="single" w:color="auto" w:sz="4" w:space="0"/>
            </w:tcBorders>
            <w:noWrap/>
            <w:vAlign w:val="center"/>
          </w:tcPr>
          <w:p w14:paraId="780FACD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车型</w:t>
            </w:r>
          </w:p>
        </w:tc>
        <w:tc>
          <w:tcPr>
            <w:tcW w:w="1038" w:type="dxa"/>
            <w:tcBorders>
              <w:top w:val="nil"/>
              <w:left w:val="nil"/>
              <w:bottom w:val="single" w:color="auto" w:sz="4" w:space="0"/>
              <w:right w:val="single" w:color="auto" w:sz="4" w:space="0"/>
            </w:tcBorders>
            <w:noWrap/>
            <w:vAlign w:val="center"/>
          </w:tcPr>
          <w:p w14:paraId="038391D5">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534273B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联系人</w:t>
            </w:r>
          </w:p>
        </w:tc>
        <w:tc>
          <w:tcPr>
            <w:tcW w:w="1888" w:type="dxa"/>
            <w:tcBorders>
              <w:top w:val="nil"/>
              <w:left w:val="nil"/>
              <w:bottom w:val="single" w:color="auto" w:sz="4" w:space="0"/>
              <w:right w:val="single" w:color="auto" w:sz="4" w:space="0"/>
            </w:tcBorders>
            <w:noWrap/>
            <w:vAlign w:val="center"/>
          </w:tcPr>
          <w:p w14:paraId="2DF58C74">
            <w:pPr>
              <w:widowControl/>
              <w:jc w:val="center"/>
              <w:rPr>
                <w:rFonts w:ascii="宋体" w:hAnsi="宋体" w:cs="宋体"/>
                <w:color w:val="auto"/>
                <w:kern w:val="0"/>
                <w:sz w:val="24"/>
                <w:highlight w:val="none"/>
              </w:rPr>
            </w:pPr>
          </w:p>
        </w:tc>
      </w:tr>
      <w:tr w14:paraId="3FC07E1E">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308E31D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送修</w:t>
            </w:r>
            <w:r>
              <w:rPr>
                <w:rFonts w:hint="eastAsia" w:ascii="宋体" w:hAnsi="宋体" w:cs="宋体"/>
                <w:color w:val="auto"/>
                <w:kern w:val="0"/>
                <w:sz w:val="24"/>
                <w:highlight w:val="none"/>
              </w:rPr>
              <w:t>单位</w:t>
            </w:r>
          </w:p>
        </w:tc>
        <w:tc>
          <w:tcPr>
            <w:tcW w:w="4006" w:type="dxa"/>
            <w:gridSpan w:val="4"/>
            <w:tcBorders>
              <w:top w:val="single" w:color="auto" w:sz="4" w:space="0"/>
              <w:left w:val="nil"/>
              <w:bottom w:val="single" w:color="auto" w:sz="4" w:space="0"/>
              <w:right w:val="single" w:color="000000" w:sz="4" w:space="0"/>
            </w:tcBorders>
            <w:noWrap/>
            <w:vAlign w:val="center"/>
          </w:tcPr>
          <w:p w14:paraId="17E03058">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44C4E8B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1888" w:type="dxa"/>
            <w:tcBorders>
              <w:top w:val="nil"/>
              <w:left w:val="nil"/>
              <w:bottom w:val="single" w:color="auto" w:sz="4" w:space="0"/>
              <w:right w:val="single" w:color="auto" w:sz="4" w:space="0"/>
            </w:tcBorders>
            <w:noWrap/>
            <w:vAlign w:val="center"/>
          </w:tcPr>
          <w:p w14:paraId="13CE176E">
            <w:pPr>
              <w:widowControl/>
              <w:jc w:val="center"/>
              <w:rPr>
                <w:rFonts w:ascii="宋体" w:hAnsi="宋体" w:cs="宋体"/>
                <w:color w:val="auto"/>
                <w:kern w:val="0"/>
                <w:sz w:val="24"/>
                <w:highlight w:val="none"/>
              </w:rPr>
            </w:pPr>
          </w:p>
        </w:tc>
      </w:tr>
      <w:tr w14:paraId="7E9F0EEB">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82202F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发动机号</w:t>
            </w:r>
          </w:p>
        </w:tc>
        <w:tc>
          <w:tcPr>
            <w:tcW w:w="1364" w:type="dxa"/>
            <w:tcBorders>
              <w:top w:val="nil"/>
              <w:left w:val="nil"/>
              <w:bottom w:val="single" w:color="auto" w:sz="4" w:space="0"/>
              <w:right w:val="single" w:color="auto" w:sz="4" w:space="0"/>
            </w:tcBorders>
            <w:noWrap/>
            <w:vAlign w:val="center"/>
          </w:tcPr>
          <w:p w14:paraId="4BB9171C">
            <w:pPr>
              <w:widowControl/>
              <w:jc w:val="center"/>
              <w:rPr>
                <w:rFonts w:ascii="宋体" w:hAnsi="宋体" w:cs="宋体"/>
                <w:color w:val="auto"/>
                <w:kern w:val="0"/>
                <w:sz w:val="24"/>
                <w:highlight w:val="none"/>
              </w:rPr>
            </w:pPr>
          </w:p>
        </w:tc>
        <w:tc>
          <w:tcPr>
            <w:tcW w:w="1604" w:type="dxa"/>
            <w:gridSpan w:val="2"/>
            <w:tcBorders>
              <w:top w:val="nil"/>
              <w:left w:val="nil"/>
              <w:bottom w:val="single" w:color="auto" w:sz="4" w:space="0"/>
              <w:right w:val="single" w:color="auto" w:sz="4" w:space="0"/>
            </w:tcBorders>
            <w:noWrap/>
            <w:vAlign w:val="center"/>
          </w:tcPr>
          <w:p w14:paraId="2FB78B8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车架号</w:t>
            </w:r>
          </w:p>
        </w:tc>
        <w:tc>
          <w:tcPr>
            <w:tcW w:w="1038" w:type="dxa"/>
            <w:tcBorders>
              <w:top w:val="nil"/>
              <w:left w:val="nil"/>
              <w:bottom w:val="single" w:color="auto" w:sz="4" w:space="0"/>
              <w:right w:val="single" w:color="auto" w:sz="4" w:space="0"/>
            </w:tcBorders>
            <w:noWrap/>
            <w:vAlign w:val="center"/>
          </w:tcPr>
          <w:p w14:paraId="37627052">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2A62AE7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公里数</w:t>
            </w:r>
          </w:p>
        </w:tc>
        <w:tc>
          <w:tcPr>
            <w:tcW w:w="1888" w:type="dxa"/>
            <w:tcBorders>
              <w:top w:val="nil"/>
              <w:left w:val="nil"/>
              <w:bottom w:val="single" w:color="auto" w:sz="4" w:space="0"/>
              <w:right w:val="single" w:color="auto" w:sz="4" w:space="0"/>
            </w:tcBorders>
            <w:noWrap/>
            <w:vAlign w:val="center"/>
          </w:tcPr>
          <w:p w14:paraId="1B183ED0">
            <w:pPr>
              <w:widowControl/>
              <w:jc w:val="center"/>
              <w:rPr>
                <w:rFonts w:ascii="宋体" w:hAnsi="宋体" w:cs="宋体"/>
                <w:color w:val="auto"/>
                <w:kern w:val="0"/>
                <w:sz w:val="24"/>
                <w:highlight w:val="none"/>
              </w:rPr>
            </w:pPr>
          </w:p>
        </w:tc>
      </w:tr>
      <w:tr w14:paraId="6C663A42">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4C1F14F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968" w:type="dxa"/>
            <w:gridSpan w:val="3"/>
            <w:tcBorders>
              <w:top w:val="single" w:color="auto" w:sz="4" w:space="0"/>
              <w:left w:val="nil"/>
              <w:bottom w:val="single" w:color="auto" w:sz="4" w:space="0"/>
              <w:right w:val="single" w:color="000000" w:sz="4" w:space="0"/>
            </w:tcBorders>
            <w:noWrap/>
            <w:vAlign w:val="center"/>
          </w:tcPr>
          <w:p w14:paraId="3EDF163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维修项目</w:t>
            </w:r>
          </w:p>
        </w:tc>
        <w:tc>
          <w:tcPr>
            <w:tcW w:w="1038" w:type="dxa"/>
            <w:tcBorders>
              <w:top w:val="nil"/>
              <w:left w:val="nil"/>
              <w:bottom w:val="single" w:color="auto" w:sz="4" w:space="0"/>
              <w:right w:val="single" w:color="auto" w:sz="4" w:space="0"/>
            </w:tcBorders>
            <w:noWrap/>
            <w:vAlign w:val="center"/>
          </w:tcPr>
          <w:p w14:paraId="5DDF300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工时</w:t>
            </w:r>
          </w:p>
        </w:tc>
        <w:tc>
          <w:tcPr>
            <w:tcW w:w="1593" w:type="dxa"/>
            <w:gridSpan w:val="2"/>
            <w:tcBorders>
              <w:top w:val="nil"/>
              <w:left w:val="nil"/>
              <w:bottom w:val="single" w:color="auto" w:sz="4" w:space="0"/>
              <w:right w:val="single" w:color="auto" w:sz="4" w:space="0"/>
            </w:tcBorders>
            <w:noWrap/>
            <w:vAlign w:val="center"/>
          </w:tcPr>
          <w:p w14:paraId="3DA7ABF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单价</w:t>
            </w:r>
          </w:p>
        </w:tc>
        <w:tc>
          <w:tcPr>
            <w:tcW w:w="1888" w:type="dxa"/>
            <w:tcBorders>
              <w:top w:val="nil"/>
              <w:left w:val="nil"/>
              <w:bottom w:val="single" w:color="auto" w:sz="4" w:space="0"/>
              <w:right w:val="single" w:color="auto" w:sz="4" w:space="0"/>
            </w:tcBorders>
            <w:noWrap/>
            <w:vAlign w:val="center"/>
          </w:tcPr>
          <w:p w14:paraId="139FBEF8">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金额</w:t>
            </w:r>
          </w:p>
        </w:tc>
      </w:tr>
      <w:tr w14:paraId="78286F0F">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4E33FD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68" w:type="dxa"/>
            <w:gridSpan w:val="3"/>
            <w:tcBorders>
              <w:top w:val="nil"/>
              <w:left w:val="nil"/>
              <w:bottom w:val="single" w:color="auto" w:sz="4" w:space="0"/>
              <w:right w:val="single" w:color="auto" w:sz="4" w:space="0"/>
            </w:tcBorders>
            <w:noWrap/>
            <w:vAlign w:val="center"/>
          </w:tcPr>
          <w:p w14:paraId="317A56EC">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461C6BDC">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36189B27">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2D1B519">
            <w:pPr>
              <w:widowControl/>
              <w:jc w:val="center"/>
              <w:rPr>
                <w:rFonts w:ascii="宋体" w:hAnsi="宋体" w:cs="宋体"/>
                <w:color w:val="auto"/>
                <w:kern w:val="0"/>
                <w:sz w:val="24"/>
                <w:highlight w:val="none"/>
              </w:rPr>
            </w:pPr>
          </w:p>
        </w:tc>
      </w:tr>
      <w:tr w14:paraId="5C314064">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5E8D44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68" w:type="dxa"/>
            <w:gridSpan w:val="3"/>
            <w:tcBorders>
              <w:top w:val="nil"/>
              <w:left w:val="nil"/>
              <w:bottom w:val="single" w:color="auto" w:sz="4" w:space="0"/>
              <w:right w:val="single" w:color="auto" w:sz="4" w:space="0"/>
            </w:tcBorders>
            <w:noWrap/>
            <w:vAlign w:val="center"/>
          </w:tcPr>
          <w:p w14:paraId="7F685E13">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53352DAC">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7B4B7193">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53600F19">
            <w:pPr>
              <w:widowControl/>
              <w:jc w:val="center"/>
              <w:rPr>
                <w:rFonts w:ascii="宋体" w:hAnsi="宋体" w:cs="宋体"/>
                <w:color w:val="auto"/>
                <w:kern w:val="0"/>
                <w:sz w:val="24"/>
                <w:highlight w:val="none"/>
              </w:rPr>
            </w:pPr>
          </w:p>
        </w:tc>
      </w:tr>
      <w:tr w14:paraId="2CD17F78">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2679392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968" w:type="dxa"/>
            <w:gridSpan w:val="3"/>
            <w:tcBorders>
              <w:top w:val="nil"/>
              <w:left w:val="nil"/>
              <w:bottom w:val="single" w:color="auto" w:sz="4" w:space="0"/>
              <w:right w:val="single" w:color="auto" w:sz="4" w:space="0"/>
            </w:tcBorders>
            <w:noWrap/>
            <w:vAlign w:val="center"/>
          </w:tcPr>
          <w:p w14:paraId="57CA1B00">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607FEC11">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159E01A">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258AF52A">
            <w:pPr>
              <w:widowControl/>
              <w:jc w:val="center"/>
              <w:rPr>
                <w:rFonts w:ascii="宋体" w:hAnsi="宋体" w:cs="宋体"/>
                <w:color w:val="auto"/>
                <w:kern w:val="0"/>
                <w:sz w:val="24"/>
                <w:highlight w:val="none"/>
              </w:rPr>
            </w:pPr>
          </w:p>
        </w:tc>
      </w:tr>
      <w:tr w14:paraId="6BD095C5">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5C05D9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968" w:type="dxa"/>
            <w:gridSpan w:val="3"/>
            <w:tcBorders>
              <w:top w:val="nil"/>
              <w:left w:val="nil"/>
              <w:bottom w:val="single" w:color="auto" w:sz="4" w:space="0"/>
              <w:right w:val="single" w:color="auto" w:sz="4" w:space="0"/>
            </w:tcBorders>
            <w:noWrap/>
            <w:vAlign w:val="center"/>
          </w:tcPr>
          <w:p w14:paraId="02B9B812">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2A37A09B">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5AE049A0">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1C5D0E82">
            <w:pPr>
              <w:widowControl/>
              <w:jc w:val="center"/>
              <w:rPr>
                <w:rFonts w:ascii="宋体" w:hAnsi="宋体" w:cs="宋体"/>
                <w:color w:val="auto"/>
                <w:kern w:val="0"/>
                <w:sz w:val="24"/>
                <w:highlight w:val="none"/>
              </w:rPr>
            </w:pPr>
          </w:p>
        </w:tc>
      </w:tr>
      <w:tr w14:paraId="76BC1C76">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000000" w:sz="4" w:space="0"/>
            </w:tcBorders>
            <w:noWrap/>
            <w:vAlign w:val="center"/>
          </w:tcPr>
          <w:p w14:paraId="3E4B268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工时费小计：</w:t>
            </w:r>
          </w:p>
        </w:tc>
        <w:tc>
          <w:tcPr>
            <w:tcW w:w="1888" w:type="dxa"/>
            <w:tcBorders>
              <w:top w:val="nil"/>
              <w:left w:val="nil"/>
              <w:bottom w:val="single" w:color="auto" w:sz="4" w:space="0"/>
              <w:right w:val="single" w:color="auto" w:sz="4" w:space="0"/>
            </w:tcBorders>
            <w:noWrap/>
            <w:vAlign w:val="center"/>
          </w:tcPr>
          <w:p w14:paraId="157002E3">
            <w:pPr>
              <w:widowControl/>
              <w:jc w:val="center"/>
              <w:rPr>
                <w:rFonts w:ascii="宋体" w:hAnsi="宋体" w:cs="宋体"/>
                <w:color w:val="auto"/>
                <w:kern w:val="0"/>
                <w:sz w:val="24"/>
                <w:highlight w:val="none"/>
              </w:rPr>
            </w:pPr>
          </w:p>
        </w:tc>
      </w:tr>
      <w:tr w14:paraId="7C1E56A0">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A6896D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968" w:type="dxa"/>
            <w:gridSpan w:val="3"/>
            <w:tcBorders>
              <w:top w:val="single" w:color="auto" w:sz="4" w:space="0"/>
              <w:left w:val="nil"/>
              <w:bottom w:val="single" w:color="auto" w:sz="4" w:space="0"/>
              <w:right w:val="single" w:color="000000" w:sz="4" w:space="0"/>
            </w:tcBorders>
            <w:noWrap/>
            <w:vAlign w:val="center"/>
          </w:tcPr>
          <w:p w14:paraId="7F844739">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配件名称</w:t>
            </w:r>
          </w:p>
        </w:tc>
        <w:tc>
          <w:tcPr>
            <w:tcW w:w="1038" w:type="dxa"/>
            <w:tcBorders>
              <w:top w:val="nil"/>
              <w:left w:val="nil"/>
              <w:bottom w:val="single" w:color="auto" w:sz="4" w:space="0"/>
              <w:right w:val="single" w:color="auto" w:sz="4" w:space="0"/>
            </w:tcBorders>
            <w:noWrap/>
            <w:vAlign w:val="center"/>
          </w:tcPr>
          <w:p w14:paraId="0DA31E5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593" w:type="dxa"/>
            <w:gridSpan w:val="2"/>
            <w:tcBorders>
              <w:top w:val="nil"/>
              <w:left w:val="nil"/>
              <w:bottom w:val="single" w:color="auto" w:sz="4" w:space="0"/>
              <w:right w:val="single" w:color="auto" w:sz="4" w:space="0"/>
            </w:tcBorders>
            <w:noWrap/>
            <w:vAlign w:val="center"/>
          </w:tcPr>
          <w:p w14:paraId="0F2F412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单价</w:t>
            </w:r>
          </w:p>
        </w:tc>
        <w:tc>
          <w:tcPr>
            <w:tcW w:w="1888" w:type="dxa"/>
            <w:tcBorders>
              <w:top w:val="nil"/>
              <w:left w:val="nil"/>
              <w:bottom w:val="single" w:color="auto" w:sz="4" w:space="0"/>
              <w:right w:val="single" w:color="auto" w:sz="4" w:space="0"/>
            </w:tcBorders>
            <w:noWrap/>
            <w:vAlign w:val="center"/>
          </w:tcPr>
          <w:p w14:paraId="276F6B4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tc>
      </w:tr>
      <w:tr w14:paraId="3BE9E9DA">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0F41A8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68" w:type="dxa"/>
            <w:gridSpan w:val="3"/>
            <w:tcBorders>
              <w:top w:val="single" w:color="auto" w:sz="4" w:space="0"/>
              <w:left w:val="nil"/>
              <w:bottom w:val="single" w:color="auto" w:sz="4" w:space="0"/>
              <w:right w:val="single" w:color="000000" w:sz="4" w:space="0"/>
            </w:tcBorders>
            <w:noWrap/>
            <w:vAlign w:val="center"/>
          </w:tcPr>
          <w:p w14:paraId="1D52B761">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6F2C46B7">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DA62E3E">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726FD03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05916883">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EAF5AB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68" w:type="dxa"/>
            <w:gridSpan w:val="3"/>
            <w:tcBorders>
              <w:top w:val="single" w:color="auto" w:sz="4" w:space="0"/>
              <w:left w:val="nil"/>
              <w:bottom w:val="single" w:color="auto" w:sz="4" w:space="0"/>
              <w:right w:val="single" w:color="000000" w:sz="4" w:space="0"/>
            </w:tcBorders>
            <w:noWrap/>
            <w:vAlign w:val="center"/>
          </w:tcPr>
          <w:p w14:paraId="3EF829E6">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1BE2576">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1BA72D5">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7DC4A91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78CBCC29">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EB506B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968" w:type="dxa"/>
            <w:gridSpan w:val="3"/>
            <w:tcBorders>
              <w:top w:val="single" w:color="auto" w:sz="4" w:space="0"/>
              <w:left w:val="nil"/>
              <w:bottom w:val="single" w:color="auto" w:sz="4" w:space="0"/>
              <w:right w:val="single" w:color="000000" w:sz="4" w:space="0"/>
            </w:tcBorders>
            <w:noWrap/>
            <w:vAlign w:val="center"/>
          </w:tcPr>
          <w:p w14:paraId="2DE2136E">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1C7688EE">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16CA8A1D">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644662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65248B32">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974605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968" w:type="dxa"/>
            <w:gridSpan w:val="3"/>
            <w:tcBorders>
              <w:top w:val="single" w:color="auto" w:sz="4" w:space="0"/>
              <w:left w:val="nil"/>
              <w:bottom w:val="single" w:color="auto" w:sz="4" w:space="0"/>
              <w:right w:val="single" w:color="000000" w:sz="4" w:space="0"/>
            </w:tcBorders>
            <w:noWrap/>
            <w:vAlign w:val="center"/>
          </w:tcPr>
          <w:p w14:paraId="6E2E60BF">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49270AE1">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F4D39EE">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1EE97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3118CACD">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C2064A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968" w:type="dxa"/>
            <w:gridSpan w:val="3"/>
            <w:tcBorders>
              <w:top w:val="single" w:color="auto" w:sz="4" w:space="0"/>
              <w:left w:val="nil"/>
              <w:bottom w:val="single" w:color="auto" w:sz="4" w:space="0"/>
              <w:right w:val="single" w:color="000000" w:sz="4" w:space="0"/>
            </w:tcBorders>
            <w:noWrap/>
            <w:vAlign w:val="center"/>
          </w:tcPr>
          <w:p w14:paraId="3A9C0FCB">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E89CA7A">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C0406A0">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3F2C09C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55BD7E25">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51DBBCA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2968" w:type="dxa"/>
            <w:gridSpan w:val="3"/>
            <w:tcBorders>
              <w:top w:val="single" w:color="auto" w:sz="4" w:space="0"/>
              <w:left w:val="nil"/>
              <w:bottom w:val="single" w:color="auto" w:sz="4" w:space="0"/>
              <w:right w:val="single" w:color="000000" w:sz="4" w:space="0"/>
            </w:tcBorders>
            <w:noWrap/>
            <w:vAlign w:val="center"/>
          </w:tcPr>
          <w:p w14:paraId="56B8583E">
            <w:pPr>
              <w:widowControl/>
              <w:jc w:val="center"/>
              <w:rPr>
                <w:rFonts w:hint="eastAsia"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D47D16D">
            <w:pPr>
              <w:widowControl/>
              <w:jc w:val="center"/>
              <w:rPr>
                <w:rFonts w:hint="eastAsia"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0A289403">
            <w:pPr>
              <w:widowControl/>
              <w:jc w:val="center"/>
              <w:rPr>
                <w:rFonts w:hint="eastAsia"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43BC5256">
            <w:pPr>
              <w:widowControl/>
              <w:jc w:val="center"/>
              <w:rPr>
                <w:rFonts w:hint="eastAsia" w:ascii="宋体" w:hAnsi="宋体" w:cs="宋体"/>
                <w:color w:val="auto"/>
                <w:kern w:val="0"/>
                <w:sz w:val="24"/>
                <w:highlight w:val="none"/>
              </w:rPr>
            </w:pPr>
          </w:p>
        </w:tc>
      </w:tr>
      <w:tr w14:paraId="0F4E81F0">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000000" w:sz="4" w:space="0"/>
            </w:tcBorders>
            <w:noWrap/>
            <w:vAlign w:val="center"/>
          </w:tcPr>
          <w:p w14:paraId="3A9DE9B9">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配件</w:t>
            </w:r>
            <w:r>
              <w:rPr>
                <w:rFonts w:hint="eastAsia" w:ascii="宋体" w:hAnsi="宋体" w:cs="宋体"/>
                <w:b/>
                <w:bCs/>
                <w:color w:val="auto"/>
                <w:kern w:val="0"/>
                <w:sz w:val="24"/>
                <w:highlight w:val="none"/>
              </w:rPr>
              <w:t>费小计：</w:t>
            </w:r>
          </w:p>
        </w:tc>
        <w:tc>
          <w:tcPr>
            <w:tcW w:w="1888" w:type="dxa"/>
            <w:tcBorders>
              <w:top w:val="nil"/>
              <w:left w:val="nil"/>
              <w:bottom w:val="single" w:color="auto" w:sz="4" w:space="0"/>
              <w:right w:val="single" w:color="auto" w:sz="4" w:space="0"/>
            </w:tcBorders>
            <w:noWrap/>
            <w:vAlign w:val="center"/>
          </w:tcPr>
          <w:p w14:paraId="2C812C01">
            <w:pPr>
              <w:widowControl/>
              <w:jc w:val="center"/>
              <w:rPr>
                <w:rFonts w:ascii="宋体" w:hAnsi="宋体" w:cs="宋体"/>
                <w:color w:val="auto"/>
                <w:kern w:val="0"/>
                <w:sz w:val="24"/>
                <w:highlight w:val="none"/>
              </w:rPr>
            </w:pPr>
          </w:p>
        </w:tc>
      </w:tr>
      <w:tr w14:paraId="554C59F8">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auto" w:sz="4" w:space="0"/>
            </w:tcBorders>
            <w:noWrap/>
            <w:vAlign w:val="center"/>
          </w:tcPr>
          <w:p w14:paraId="27DDC637">
            <w:pPr>
              <w:widowControl/>
              <w:jc w:val="center"/>
              <w:rPr>
                <w:rFonts w:ascii="宋体" w:hAnsi="宋体" w:cs="宋体"/>
                <w:b/>
                <w:bCs/>
                <w:color w:val="auto"/>
                <w:kern w:val="0"/>
                <w:sz w:val="24"/>
                <w:highlight w:val="none"/>
              </w:rPr>
            </w:pPr>
            <w:r>
              <w:rPr>
                <w:rFonts w:hint="eastAsia" w:ascii="宋体" w:hAnsi="宋体" w:cs="宋体"/>
                <w:b/>
                <w:bCs/>
                <w:color w:val="auto"/>
                <w:kern w:val="0"/>
                <w:sz w:val="22"/>
                <w:szCs w:val="22"/>
                <w:highlight w:val="none"/>
                <w:lang w:val="en-US" w:eastAsia="zh-CN"/>
              </w:rPr>
              <w:t>费用合计</w:t>
            </w:r>
            <w:r>
              <w:rPr>
                <w:rFonts w:hint="eastAsia" w:ascii="宋体" w:hAnsi="宋体" w:cs="宋体"/>
                <w:b/>
                <w:bCs/>
                <w:color w:val="auto"/>
                <w:kern w:val="0"/>
                <w:sz w:val="22"/>
                <w:szCs w:val="22"/>
                <w:highlight w:val="none"/>
              </w:rPr>
              <w:t>：</w:t>
            </w:r>
          </w:p>
        </w:tc>
        <w:tc>
          <w:tcPr>
            <w:tcW w:w="1888" w:type="dxa"/>
            <w:tcBorders>
              <w:top w:val="single" w:color="auto" w:sz="4" w:space="0"/>
              <w:left w:val="single" w:color="auto" w:sz="4" w:space="0"/>
              <w:bottom w:val="single" w:color="auto" w:sz="4" w:space="0"/>
              <w:right w:val="single" w:color="auto" w:sz="4" w:space="0"/>
            </w:tcBorders>
            <w:noWrap/>
            <w:vAlign w:val="center"/>
          </w:tcPr>
          <w:p w14:paraId="194C73B9">
            <w:pPr>
              <w:widowControl/>
              <w:jc w:val="center"/>
              <w:rPr>
                <w:rFonts w:hint="default" w:ascii="宋体" w:hAnsi="宋体" w:eastAsia="宋体" w:cs="宋体"/>
                <w:color w:val="auto"/>
                <w:kern w:val="0"/>
                <w:sz w:val="24"/>
                <w:highlight w:val="none"/>
                <w:lang w:val="en-US" w:eastAsia="zh-CN"/>
              </w:rPr>
            </w:pPr>
          </w:p>
        </w:tc>
      </w:tr>
      <w:tr w14:paraId="6EB11F27">
        <w:tblPrEx>
          <w:tblCellMar>
            <w:top w:w="0" w:type="dxa"/>
            <w:left w:w="108" w:type="dxa"/>
            <w:bottom w:w="0" w:type="dxa"/>
            <w:right w:w="108" w:type="dxa"/>
          </w:tblCellMar>
        </w:tblPrEx>
        <w:trPr>
          <w:trHeight w:val="435" w:hRule="atLeast"/>
        </w:trPr>
        <w:tc>
          <w:tcPr>
            <w:tcW w:w="7174" w:type="dxa"/>
            <w:gridSpan w:val="7"/>
            <w:tcBorders>
              <w:top w:val="single" w:color="auto" w:sz="4" w:space="0"/>
              <w:left w:val="single" w:color="auto" w:sz="4" w:space="0"/>
              <w:bottom w:val="single" w:color="auto" w:sz="4" w:space="0"/>
              <w:right w:val="single" w:color="auto" w:sz="4" w:space="0"/>
            </w:tcBorders>
            <w:noWrap/>
            <w:vAlign w:val="center"/>
          </w:tcPr>
          <w:p w14:paraId="3D9C698E">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2"/>
                <w:szCs w:val="22"/>
                <w:highlight w:val="none"/>
                <w:lang w:val="en-US" w:eastAsia="zh-CN"/>
              </w:rPr>
              <w:t>折后实收费用（折扣率**）</w:t>
            </w:r>
            <w:r>
              <w:rPr>
                <w:rFonts w:hint="eastAsia" w:ascii="宋体" w:hAnsi="宋体" w:cs="宋体"/>
                <w:b/>
                <w:bCs/>
                <w:color w:val="auto"/>
                <w:kern w:val="0"/>
                <w:sz w:val="22"/>
                <w:szCs w:val="22"/>
                <w:highlight w:val="none"/>
              </w:rPr>
              <w:t>：</w:t>
            </w:r>
          </w:p>
        </w:tc>
        <w:tc>
          <w:tcPr>
            <w:tcW w:w="1888" w:type="dxa"/>
            <w:tcBorders>
              <w:top w:val="single" w:color="auto" w:sz="4" w:space="0"/>
              <w:left w:val="single" w:color="auto" w:sz="4" w:space="0"/>
              <w:bottom w:val="single" w:color="auto" w:sz="4" w:space="0"/>
              <w:right w:val="single" w:color="auto" w:sz="4" w:space="0"/>
            </w:tcBorders>
            <w:noWrap/>
            <w:vAlign w:val="center"/>
          </w:tcPr>
          <w:p w14:paraId="73A439AC">
            <w:pPr>
              <w:widowControl/>
              <w:jc w:val="center"/>
              <w:rPr>
                <w:rFonts w:hint="eastAsia" w:ascii="宋体" w:hAnsi="宋体" w:cs="宋体"/>
                <w:color w:val="auto"/>
                <w:kern w:val="0"/>
                <w:sz w:val="24"/>
                <w:highlight w:val="none"/>
              </w:rPr>
            </w:pPr>
          </w:p>
        </w:tc>
      </w:tr>
      <w:tr w14:paraId="4187F6B1">
        <w:tblPrEx>
          <w:tblCellMar>
            <w:top w:w="0" w:type="dxa"/>
            <w:left w:w="108" w:type="dxa"/>
            <w:bottom w:w="0" w:type="dxa"/>
            <w:right w:w="108" w:type="dxa"/>
          </w:tblCellMar>
        </w:tblPrEx>
        <w:trPr>
          <w:trHeight w:val="828"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1A22E58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c>
          <w:tcPr>
            <w:tcW w:w="7487" w:type="dxa"/>
            <w:gridSpan w:val="7"/>
            <w:tcBorders>
              <w:top w:val="single" w:color="auto" w:sz="4" w:space="0"/>
              <w:left w:val="single" w:color="auto" w:sz="4" w:space="0"/>
              <w:bottom w:val="single" w:color="auto" w:sz="4" w:space="0"/>
              <w:right w:val="single" w:color="auto" w:sz="4" w:space="0"/>
            </w:tcBorders>
            <w:noWrap/>
            <w:vAlign w:val="center"/>
          </w:tcPr>
          <w:p w14:paraId="64F644C0">
            <w:pPr>
              <w:widowControl/>
              <w:jc w:val="center"/>
              <w:rPr>
                <w:rFonts w:ascii="宋体" w:hAnsi="宋体" w:cs="宋体"/>
                <w:color w:val="auto"/>
                <w:kern w:val="0"/>
                <w:sz w:val="24"/>
                <w:highlight w:val="none"/>
              </w:rPr>
            </w:pPr>
          </w:p>
        </w:tc>
      </w:tr>
      <w:tr w14:paraId="21FD1DB0">
        <w:tblPrEx>
          <w:tblCellMar>
            <w:top w:w="0" w:type="dxa"/>
            <w:left w:w="108" w:type="dxa"/>
            <w:bottom w:w="0" w:type="dxa"/>
            <w:right w:w="108" w:type="dxa"/>
          </w:tblCellMar>
        </w:tblPrEx>
        <w:trPr>
          <w:trHeight w:val="666"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61ABC40B">
            <w:pPr>
              <w:widowControl/>
              <w:jc w:val="center"/>
              <w:rPr>
                <w:rFonts w:ascii="宋体" w:hAnsi="宋体" w:cs="宋体"/>
                <w:color w:val="auto"/>
                <w:kern w:val="0"/>
                <w:sz w:val="24"/>
                <w:highlight w:val="none"/>
              </w:rPr>
            </w:pPr>
            <w:r>
              <w:rPr>
                <w:rFonts w:hint="eastAsia" w:ascii="宋体" w:hAnsi="宋体" w:cs="宋体"/>
                <w:color w:val="auto"/>
                <w:kern w:val="0"/>
                <w:sz w:val="22"/>
                <w:szCs w:val="22"/>
                <w:highlight w:val="none"/>
                <w:lang w:val="en-US" w:eastAsia="zh-CN"/>
              </w:rPr>
              <w:t>维修单位</w:t>
            </w:r>
            <w:r>
              <w:rPr>
                <w:rFonts w:hint="eastAsia" w:ascii="宋体" w:hAnsi="宋体" w:cs="宋体"/>
                <w:color w:val="auto"/>
                <w:kern w:val="0"/>
                <w:sz w:val="22"/>
                <w:szCs w:val="22"/>
                <w:highlight w:val="none"/>
              </w:rPr>
              <w:t>地址</w:t>
            </w:r>
          </w:p>
        </w:tc>
        <w:tc>
          <w:tcPr>
            <w:tcW w:w="2551" w:type="dxa"/>
            <w:gridSpan w:val="2"/>
            <w:tcBorders>
              <w:top w:val="single" w:color="auto" w:sz="4" w:space="0"/>
              <w:left w:val="nil"/>
              <w:bottom w:val="single" w:color="auto" w:sz="4" w:space="0"/>
              <w:right w:val="single" w:color="auto" w:sz="4" w:space="0"/>
            </w:tcBorders>
            <w:noWrap/>
            <w:vAlign w:val="center"/>
          </w:tcPr>
          <w:p w14:paraId="0295739D">
            <w:pPr>
              <w:widowControl/>
              <w:jc w:val="center"/>
              <w:rPr>
                <w:rFonts w:ascii="宋体" w:hAnsi="宋体" w:cs="宋体"/>
                <w:color w:val="auto"/>
                <w:kern w:val="0"/>
                <w:sz w:val="24"/>
                <w:highlight w:val="none"/>
              </w:rPr>
            </w:pPr>
          </w:p>
        </w:tc>
        <w:tc>
          <w:tcPr>
            <w:tcW w:w="2321" w:type="dxa"/>
            <w:gridSpan w:val="3"/>
            <w:tcBorders>
              <w:top w:val="single" w:color="auto" w:sz="4" w:space="0"/>
              <w:left w:val="nil"/>
              <w:bottom w:val="single" w:color="auto" w:sz="4" w:space="0"/>
              <w:right w:val="single" w:color="auto" w:sz="4" w:space="0"/>
            </w:tcBorders>
            <w:noWrap/>
            <w:vAlign w:val="center"/>
          </w:tcPr>
          <w:p w14:paraId="2DB1B285">
            <w:pPr>
              <w:widowControl/>
              <w:jc w:val="center"/>
              <w:rPr>
                <w:rFonts w:ascii="宋体" w:hAnsi="宋体" w:cs="宋体"/>
                <w:color w:val="auto"/>
                <w:kern w:val="0"/>
                <w:sz w:val="24"/>
                <w:highlight w:val="none"/>
              </w:rPr>
            </w:pPr>
            <w:r>
              <w:rPr>
                <w:rFonts w:hint="eastAsia" w:ascii="宋体" w:hAnsi="宋体" w:cs="宋体"/>
                <w:color w:val="auto"/>
                <w:kern w:val="0"/>
                <w:sz w:val="22"/>
                <w:szCs w:val="22"/>
                <w:highlight w:val="none"/>
                <w:lang w:val="en-US" w:eastAsia="zh-CN"/>
              </w:rPr>
              <w:t>维修单位电话</w:t>
            </w:r>
          </w:p>
        </w:tc>
        <w:tc>
          <w:tcPr>
            <w:tcW w:w="2615" w:type="dxa"/>
            <w:gridSpan w:val="2"/>
            <w:tcBorders>
              <w:top w:val="single" w:color="auto" w:sz="4" w:space="0"/>
              <w:left w:val="nil"/>
              <w:bottom w:val="single" w:color="auto" w:sz="4" w:space="0"/>
              <w:right w:val="single" w:color="auto" w:sz="4" w:space="0"/>
            </w:tcBorders>
            <w:noWrap/>
            <w:vAlign w:val="center"/>
          </w:tcPr>
          <w:p w14:paraId="4FB3EF5A">
            <w:pPr>
              <w:widowControl/>
              <w:jc w:val="center"/>
              <w:rPr>
                <w:rFonts w:ascii="宋体" w:hAnsi="宋体" w:cs="宋体"/>
                <w:color w:val="auto"/>
                <w:kern w:val="0"/>
                <w:sz w:val="24"/>
                <w:highlight w:val="none"/>
              </w:rPr>
            </w:pPr>
          </w:p>
        </w:tc>
      </w:tr>
      <w:tr w14:paraId="780DF86D">
        <w:tblPrEx>
          <w:tblCellMar>
            <w:top w:w="0" w:type="dxa"/>
            <w:left w:w="108" w:type="dxa"/>
            <w:bottom w:w="0" w:type="dxa"/>
            <w:right w:w="108" w:type="dxa"/>
          </w:tblCellMar>
        </w:tblPrEx>
        <w:trPr>
          <w:trHeight w:val="488" w:hRule="atLeast"/>
        </w:trPr>
        <w:tc>
          <w:tcPr>
            <w:tcW w:w="9062" w:type="dxa"/>
            <w:gridSpan w:val="8"/>
            <w:tcBorders>
              <w:top w:val="single" w:color="auto" w:sz="4" w:space="0"/>
              <w:left w:val="single" w:color="auto" w:sz="4" w:space="0"/>
              <w:bottom w:val="single" w:color="auto" w:sz="4" w:space="0"/>
              <w:right w:val="single" w:color="000000" w:sz="4" w:space="0"/>
            </w:tcBorders>
            <w:noWrap/>
            <w:vAlign w:val="center"/>
          </w:tcPr>
          <w:p w14:paraId="3186932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报价人签名：</w:t>
            </w:r>
          </w:p>
        </w:tc>
      </w:tr>
      <w:tr w14:paraId="193C6B67">
        <w:tblPrEx>
          <w:tblCellMar>
            <w:top w:w="0" w:type="dxa"/>
            <w:left w:w="108" w:type="dxa"/>
            <w:bottom w:w="0" w:type="dxa"/>
            <w:right w:w="108" w:type="dxa"/>
          </w:tblCellMar>
        </w:tblPrEx>
        <w:trPr>
          <w:trHeight w:val="467" w:hRule="atLeast"/>
        </w:trPr>
        <w:tc>
          <w:tcPr>
            <w:tcW w:w="9062" w:type="dxa"/>
            <w:gridSpan w:val="8"/>
            <w:tcBorders>
              <w:top w:val="single" w:color="auto" w:sz="4" w:space="0"/>
              <w:left w:val="single" w:color="auto" w:sz="4" w:space="0"/>
              <w:bottom w:val="single" w:color="auto" w:sz="4" w:space="0"/>
              <w:right w:val="single" w:color="000000" w:sz="4" w:space="0"/>
            </w:tcBorders>
            <w:noWrap/>
            <w:vAlign w:val="center"/>
          </w:tcPr>
          <w:p w14:paraId="5C93995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送修人签名：</w:t>
            </w:r>
          </w:p>
        </w:tc>
      </w:tr>
    </w:tbl>
    <w:p w14:paraId="696BB624">
      <w:pPr>
        <w:rPr>
          <w:rFonts w:hint="eastAsia"/>
          <w:color w:val="auto"/>
          <w:sz w:val="24"/>
          <w:highlight w:val="none"/>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01C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5B3D">
                          <w:pPr>
                            <w:pStyle w:val="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6D5B3D">
                    <w:pPr>
                      <w:pStyle w:val="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98C6">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FF69"/>
    <w:multiLevelType w:val="singleLevel"/>
    <w:tmpl w:val="B0A2FF69"/>
    <w:lvl w:ilvl="0" w:tentative="0">
      <w:start w:val="5"/>
      <w:numFmt w:val="chineseCounting"/>
      <w:suff w:val="nothing"/>
      <w:lvlText w:val="%1、"/>
      <w:lvlJc w:val="left"/>
      <w:rPr>
        <w:rFonts w:hint="eastAsia"/>
        <w:b/>
        <w:bCs/>
      </w:rPr>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270380"/>
    <w:rsid w:val="09AE6AAA"/>
    <w:rsid w:val="0AE91FDC"/>
    <w:rsid w:val="0AF726FE"/>
    <w:rsid w:val="108C1CE9"/>
    <w:rsid w:val="1EC341D8"/>
    <w:rsid w:val="21AC6893"/>
    <w:rsid w:val="21F71A28"/>
    <w:rsid w:val="275072F5"/>
    <w:rsid w:val="33557238"/>
    <w:rsid w:val="3DBF0FE8"/>
    <w:rsid w:val="4A927C19"/>
    <w:rsid w:val="5AB36DD5"/>
    <w:rsid w:val="6044285D"/>
    <w:rsid w:val="71321BD9"/>
    <w:rsid w:val="7A6C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character" w:customStyle="1" w:styleId="22">
    <w:name w:val="font0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4524</Words>
  <Characters>4770</Characters>
  <Lines>0</Lines>
  <Paragraphs>0</Paragraphs>
  <TotalTime>8</TotalTime>
  <ScaleCrop>false</ScaleCrop>
  <LinksUpToDate>false</LinksUpToDate>
  <CharactersWithSpaces>4801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2026-03-20T08:47:46Z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