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985429">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rPr>
          <w:rFonts w:hint="eastAsia" w:ascii="仿宋_GB2312" w:hAnsi="仿宋_GB2312" w:eastAsia="仿宋_GB2312" w:cs="仿宋_GB2312"/>
          <w:i w:val="0"/>
          <w:iCs w:val="0"/>
          <w:caps w:val="0"/>
          <w:color w:val="2B2B2B"/>
          <w:spacing w:val="0"/>
          <w:sz w:val="28"/>
          <w:szCs w:val="28"/>
          <w:shd w:val="clear" w:fill="FFFFFF"/>
        </w:rPr>
      </w:pPr>
      <w:r>
        <w:rPr>
          <w:rFonts w:hint="eastAsia" w:ascii="仿宋_GB2312" w:hAnsi="仿宋_GB2312" w:eastAsia="仿宋_GB2312" w:cs="仿宋_GB2312"/>
          <w:i w:val="0"/>
          <w:iCs w:val="0"/>
          <w:caps w:val="0"/>
          <w:color w:val="2B2B2B"/>
          <w:spacing w:val="0"/>
          <w:sz w:val="28"/>
          <w:szCs w:val="28"/>
          <w:shd w:val="clear" w:fill="FFFFFF"/>
        </w:rPr>
        <w:t>附件1</w:t>
      </w:r>
    </w:p>
    <w:p w14:paraId="5A2AB87B">
      <w:pPr>
        <w:spacing w:line="480" w:lineRule="exact"/>
        <w:jc w:val="center"/>
        <w:rPr>
          <w:rFonts w:hint="eastAsia" w:ascii="微软雅黑" w:hAnsi="微软雅黑" w:eastAsia="微软雅黑" w:cs="微软雅黑"/>
          <w:b/>
          <w:color w:val="auto"/>
          <w:sz w:val="28"/>
          <w:szCs w:val="28"/>
          <w:lang w:val="en-US" w:eastAsia="zh-CN"/>
        </w:rPr>
      </w:pPr>
      <w:r>
        <w:rPr>
          <w:rFonts w:hint="eastAsia" w:ascii="黑体" w:hAnsi="黑体" w:eastAsia="黑体" w:cs="黑体"/>
          <w:b w:val="0"/>
          <w:bCs/>
          <w:color w:val="auto"/>
          <w:sz w:val="28"/>
          <w:szCs w:val="28"/>
          <w:lang w:val="en-US" w:eastAsia="zh-CN"/>
        </w:rPr>
        <w:t>项目需求书</w:t>
      </w:r>
    </w:p>
    <w:p w14:paraId="275D203D">
      <w:pPr>
        <w:pStyle w:val="18"/>
        <w:widowControl/>
        <w:numPr>
          <w:ilvl w:val="0"/>
          <w:numId w:val="1"/>
        </w:numPr>
        <w:spacing w:line="360" w:lineRule="auto"/>
        <w:ind w:left="720" w:leftChars="0" w:hanging="720" w:firstLineChars="0"/>
        <w:jc w:val="left"/>
        <w:rPr>
          <w:rFonts w:hint="eastAsia" w:ascii="仿宋_GB2312" w:hAnsi="仿宋_GB2312" w:eastAsia="仿宋_GB2312" w:cs="仿宋_GB2312"/>
          <w:b/>
          <w:bCs w:val="0"/>
          <w:color w:val="auto"/>
          <w:kern w:val="2"/>
          <w:sz w:val="28"/>
          <w:szCs w:val="28"/>
          <w:lang w:val="en-US" w:eastAsia="zh-CN" w:bidi="ar-SA"/>
        </w:rPr>
      </w:pPr>
      <w:r>
        <w:rPr>
          <w:rFonts w:hint="eastAsia" w:ascii="仿宋_GB2312" w:hAnsi="仿宋_GB2312" w:eastAsia="仿宋_GB2312" w:cs="仿宋_GB2312"/>
          <w:b/>
          <w:bCs w:val="0"/>
          <w:color w:val="auto"/>
          <w:kern w:val="2"/>
          <w:sz w:val="28"/>
          <w:szCs w:val="28"/>
          <w:lang w:val="en-US" w:eastAsia="zh-CN" w:bidi="ar-SA"/>
        </w:rPr>
        <w:t>项目基本情况</w:t>
      </w:r>
    </w:p>
    <w:tbl>
      <w:tblPr>
        <w:tblStyle w:val="13"/>
        <w:tblpPr w:leftFromText="180" w:rightFromText="180" w:vertAnchor="text" w:horzAnchor="page" w:tblpXSpec="center" w:tblpY="152"/>
        <w:tblOverlap w:val="never"/>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30"/>
        <w:gridCol w:w="6059"/>
      </w:tblGrid>
      <w:tr w14:paraId="08011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230" w:type="dxa"/>
            <w:vAlign w:val="top"/>
          </w:tcPr>
          <w:p w14:paraId="0CFC8379">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项目名称</w:t>
            </w:r>
          </w:p>
        </w:tc>
        <w:tc>
          <w:tcPr>
            <w:tcW w:w="6059" w:type="dxa"/>
            <w:vAlign w:val="top"/>
          </w:tcPr>
          <w:p w14:paraId="63E3F844">
            <w:pPr>
              <w:spacing w:line="360" w:lineRule="auto"/>
              <w:jc w:val="center"/>
              <w:rPr>
                <w:rFonts w:hint="eastAsia" w:ascii="仿宋_GB2312" w:hAnsi="仿宋_GB2312" w:eastAsia="仿宋_GB2312" w:cs="仿宋_GB2312"/>
                <w:color w:val="auto"/>
                <w:sz w:val="28"/>
                <w:szCs w:val="28"/>
                <w:highlight w:val="none"/>
                <w:lang w:val="en-US" w:eastAsia="zh-CN"/>
              </w:rPr>
            </w:pPr>
            <w:permStart w:id="0" w:edGrp="everyone"/>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i/>
                <w:iCs/>
                <w:color w:val="auto"/>
                <w:sz w:val="28"/>
                <w:szCs w:val="28"/>
                <w:highlight w:val="none"/>
                <w:lang w:val="en-US" w:eastAsia="zh-CN"/>
              </w:rPr>
              <w:t>中山市口腔医院2026年春节慰问品采购项目</w:t>
            </w:r>
            <w:r>
              <w:rPr>
                <w:rFonts w:hint="eastAsia" w:ascii="仿宋_GB2312" w:hAnsi="仿宋_GB2312" w:eastAsia="仿宋_GB2312" w:cs="仿宋_GB2312"/>
                <w:color w:val="auto"/>
                <w:sz w:val="28"/>
                <w:szCs w:val="28"/>
                <w:highlight w:val="none"/>
                <w:lang w:val="en-US" w:eastAsia="zh-CN"/>
              </w:rPr>
              <w:t xml:space="preserve">  </w:t>
            </w:r>
            <w:permEnd w:id="0"/>
          </w:p>
        </w:tc>
      </w:tr>
      <w:tr w14:paraId="357A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230" w:type="dxa"/>
            <w:vAlign w:val="top"/>
          </w:tcPr>
          <w:p w14:paraId="159BB244">
            <w:pPr>
              <w:spacing w:line="360" w:lineRule="auto"/>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采购预算金额</w:t>
            </w:r>
          </w:p>
        </w:tc>
        <w:tc>
          <w:tcPr>
            <w:tcW w:w="6059" w:type="dxa"/>
            <w:vAlign w:val="top"/>
          </w:tcPr>
          <w:p w14:paraId="0E5F0FD3">
            <w:pPr>
              <w:spacing w:line="360" w:lineRule="auto"/>
              <w:jc w:val="center"/>
              <w:rPr>
                <w:rFonts w:hint="eastAsia" w:ascii="仿宋_GB2312" w:hAnsi="仿宋_GB2312" w:eastAsia="仿宋_GB2312" w:cs="仿宋_GB2312"/>
                <w:color w:val="auto"/>
                <w:sz w:val="28"/>
                <w:szCs w:val="28"/>
                <w:highlight w:val="none"/>
              </w:rPr>
            </w:pPr>
            <w:permStart w:id="1" w:edGrp="everyone"/>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i/>
                <w:iCs/>
                <w:color w:val="auto"/>
                <w:sz w:val="28"/>
                <w:szCs w:val="28"/>
                <w:highlight w:val="none"/>
                <w:lang w:val="en-US" w:eastAsia="zh-CN"/>
              </w:rPr>
              <w:t>79800</w:t>
            </w:r>
            <w:r>
              <w:rPr>
                <w:rFonts w:hint="eastAsia" w:ascii="仿宋_GB2312" w:hAnsi="仿宋_GB2312" w:eastAsia="仿宋_GB2312" w:cs="仿宋_GB2312"/>
                <w:color w:val="auto"/>
                <w:sz w:val="28"/>
                <w:szCs w:val="28"/>
                <w:highlight w:val="none"/>
                <w:lang w:val="en-US" w:eastAsia="zh-CN"/>
              </w:rPr>
              <w:t xml:space="preserve"> 元 </w:t>
            </w:r>
            <w:permEnd w:id="1"/>
          </w:p>
        </w:tc>
      </w:tr>
      <w:tr w14:paraId="2F093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230" w:type="dxa"/>
            <w:vAlign w:val="top"/>
          </w:tcPr>
          <w:p w14:paraId="5A1D130B">
            <w:pPr>
              <w:spacing w:line="360" w:lineRule="auto"/>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本项目合同签约方</w:t>
            </w:r>
          </w:p>
        </w:tc>
        <w:tc>
          <w:tcPr>
            <w:tcW w:w="6059" w:type="dxa"/>
            <w:vAlign w:val="top"/>
          </w:tcPr>
          <w:p w14:paraId="3A0E3B78">
            <w:pPr>
              <w:spacing w:line="360" w:lineRule="auto"/>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中山市口腔医院工会委员会</w:t>
            </w:r>
          </w:p>
        </w:tc>
      </w:tr>
    </w:tbl>
    <w:p w14:paraId="576297FD">
      <w:pPr>
        <w:pStyle w:val="18"/>
        <w:widowControl/>
        <w:numPr>
          <w:ilvl w:val="0"/>
          <w:numId w:val="0"/>
        </w:numPr>
        <w:spacing w:line="360" w:lineRule="auto"/>
        <w:ind w:leftChars="0"/>
        <w:jc w:val="left"/>
        <w:rPr>
          <w:rFonts w:hint="eastAsia" w:ascii="仿宋_GB2312" w:hAnsi="仿宋_GB2312" w:eastAsia="仿宋_GB2312" w:cs="仿宋_GB2312"/>
          <w:b w:val="0"/>
          <w:bCs/>
          <w:color w:val="auto"/>
          <w:kern w:val="2"/>
          <w:sz w:val="28"/>
          <w:szCs w:val="28"/>
          <w:lang w:val="en-US" w:eastAsia="zh-CN" w:bidi="ar-SA"/>
        </w:rPr>
      </w:pPr>
      <w:r>
        <w:rPr>
          <w:rFonts w:hint="eastAsia" w:ascii="仿宋_GB2312" w:hAnsi="仿宋_GB2312" w:eastAsia="仿宋_GB2312" w:cs="仿宋_GB2312"/>
          <w:b w:val="0"/>
          <w:bCs/>
          <w:color w:val="auto"/>
          <w:kern w:val="2"/>
          <w:sz w:val="28"/>
          <w:szCs w:val="28"/>
          <w:lang w:val="en-US" w:eastAsia="zh-CN" w:bidi="ar-SA"/>
        </w:rPr>
        <w:t>1.成交供应商未经采购人批准，不得再以任何方式转包或分包，否则被视为违约，追究当事人责任，并承担相应的损失。</w:t>
      </w:r>
    </w:p>
    <w:p w14:paraId="478920A8">
      <w:pPr>
        <w:pStyle w:val="18"/>
        <w:widowControl/>
        <w:numPr>
          <w:ilvl w:val="0"/>
          <w:numId w:val="0"/>
        </w:numPr>
        <w:spacing w:line="360" w:lineRule="auto"/>
        <w:ind w:leftChars="0"/>
        <w:jc w:val="left"/>
        <w:rPr>
          <w:rFonts w:hint="default" w:ascii="仿宋_GB2312" w:hAnsi="仿宋_GB2312" w:eastAsia="仿宋_GB2312" w:cs="仿宋_GB2312"/>
          <w:b w:val="0"/>
          <w:bCs/>
          <w:color w:val="auto"/>
          <w:kern w:val="2"/>
          <w:sz w:val="28"/>
          <w:szCs w:val="28"/>
          <w:lang w:val="en-US" w:eastAsia="zh-CN" w:bidi="ar-SA"/>
        </w:rPr>
      </w:pPr>
      <w:r>
        <w:rPr>
          <w:rFonts w:hint="eastAsia" w:ascii="仿宋_GB2312" w:hAnsi="仿宋_GB2312" w:eastAsia="仿宋_GB2312" w:cs="仿宋_GB2312"/>
          <w:b w:val="0"/>
          <w:bCs/>
          <w:color w:val="auto"/>
          <w:kern w:val="2"/>
          <w:sz w:val="28"/>
          <w:szCs w:val="28"/>
          <w:lang w:val="en-US" w:eastAsia="zh-CN" w:bidi="ar-SA"/>
        </w:rPr>
        <w:t>2.本项目不接受联合体报价。</w:t>
      </w:r>
    </w:p>
    <w:p w14:paraId="6F9C3D05">
      <w:pPr>
        <w:pStyle w:val="18"/>
        <w:widowControl/>
        <w:numPr>
          <w:ilvl w:val="0"/>
          <w:numId w:val="2"/>
        </w:numPr>
        <w:spacing w:line="360" w:lineRule="auto"/>
        <w:ind w:left="720" w:leftChars="0" w:hanging="720" w:firstLineChars="0"/>
        <w:jc w:val="left"/>
        <w:rPr>
          <w:rFonts w:hint="eastAsia" w:ascii="仿宋_GB2312" w:hAnsi="仿宋_GB2312" w:eastAsia="仿宋_GB2312" w:cs="仿宋_GB2312"/>
          <w:bCs w:val="0"/>
          <w:kern w:val="2"/>
          <w:sz w:val="28"/>
          <w:szCs w:val="28"/>
          <w:lang w:val="en-US" w:eastAsia="zh-CN" w:bidi="ar-SA"/>
        </w:rPr>
      </w:pPr>
      <w:r>
        <w:rPr>
          <w:rFonts w:hint="eastAsia" w:ascii="仿宋_GB2312" w:hAnsi="仿宋_GB2312" w:eastAsia="仿宋_GB2312" w:cs="仿宋_GB2312"/>
          <w:b/>
          <w:bCs w:val="0"/>
          <w:color w:val="auto"/>
          <w:kern w:val="2"/>
          <w:sz w:val="28"/>
          <w:szCs w:val="28"/>
          <w:lang w:val="en-US" w:eastAsia="zh-CN" w:bidi="ar-SA"/>
        </w:rPr>
        <w:t>采购清单</w:t>
      </w:r>
    </w:p>
    <w:tbl>
      <w:tblPr>
        <w:tblStyle w:val="12"/>
        <w:tblpPr w:leftFromText="180" w:rightFromText="180" w:vertAnchor="text" w:horzAnchor="page" w:tblpXSpec="center" w:tblpY="334"/>
        <w:tblOverlap w:val="never"/>
        <w:tblW w:w="9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1640"/>
        <w:gridCol w:w="1223"/>
        <w:gridCol w:w="2703"/>
        <w:gridCol w:w="1220"/>
        <w:gridCol w:w="1442"/>
      </w:tblGrid>
      <w:tr w14:paraId="523E6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310" w:type="dxa"/>
            <w:shd w:val="clear" w:color="auto" w:fill="FFFFFF"/>
            <w:tcMar>
              <w:top w:w="0" w:type="dxa"/>
              <w:right w:w="0" w:type="dxa"/>
            </w:tcMar>
            <w:vAlign w:val="center"/>
          </w:tcPr>
          <w:p w14:paraId="6A876CBB">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default" w:ascii="仿宋_GB2312" w:hAnsi="仿宋_GB2312" w:eastAsia="仿宋_GB2312" w:cs="仿宋_GB2312"/>
                <w:i w:val="0"/>
                <w:i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lang w:val="en-US" w:eastAsia="zh-CN"/>
                <w14:textFill>
                  <w14:solidFill>
                    <w14:schemeClr w14:val="tx1"/>
                  </w14:solidFill>
                </w14:textFill>
              </w:rPr>
              <w:t>用户单位</w:t>
            </w:r>
          </w:p>
        </w:tc>
        <w:tc>
          <w:tcPr>
            <w:tcW w:w="1640" w:type="dxa"/>
            <w:shd w:val="clear" w:color="auto" w:fill="FFFFFF"/>
            <w:tcMar>
              <w:top w:w="0" w:type="dxa"/>
              <w:right w:w="0" w:type="dxa"/>
            </w:tcMar>
            <w:vAlign w:val="center"/>
          </w:tcPr>
          <w:p w14:paraId="20D29C15">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仿宋_GB2312" w:hAnsi="仿宋_GB2312" w:eastAsia="仿宋_GB2312" w:cs="仿宋_GB2312"/>
                <w:i w:val="0"/>
                <w:iCs w:val="0"/>
                <w:color w:val="000000" w:themeColor="text1"/>
                <w:kern w:val="0"/>
                <w:sz w:val="28"/>
                <w:szCs w:val="28"/>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14:textFill>
                  <w14:solidFill>
                    <w14:schemeClr w14:val="tx1"/>
                  </w14:solidFill>
                </w14:textFill>
              </w:rPr>
              <w:t>名称</w:t>
            </w:r>
          </w:p>
        </w:tc>
        <w:tc>
          <w:tcPr>
            <w:tcW w:w="1223" w:type="dxa"/>
            <w:shd w:val="clear" w:color="auto" w:fill="FFFFFF"/>
            <w:tcMar>
              <w:top w:w="0" w:type="dxa"/>
              <w:right w:w="0" w:type="dxa"/>
            </w:tcMar>
            <w:vAlign w:val="center"/>
          </w:tcPr>
          <w:p w14:paraId="616B143E">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仿宋_GB2312" w:hAnsi="仿宋_GB2312" w:eastAsia="仿宋_GB2312" w:cs="仿宋_GB2312"/>
                <w:i w:val="0"/>
                <w:iCs w:val="0"/>
                <w:color w:val="000000" w:themeColor="text1"/>
                <w:kern w:val="0"/>
                <w:sz w:val="28"/>
                <w:szCs w:val="28"/>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14:textFill>
                  <w14:solidFill>
                    <w14:schemeClr w14:val="tx1"/>
                  </w14:solidFill>
                </w14:textFill>
              </w:rPr>
              <w:t>数量</w:t>
            </w:r>
            <w:r>
              <w:rPr>
                <w:rFonts w:hint="eastAsia" w:ascii="仿宋_GB2312" w:hAnsi="仿宋_GB2312" w:eastAsia="仿宋_GB2312" w:cs="仿宋_GB2312"/>
                <w:i w:val="0"/>
                <w:iCs w:val="0"/>
                <w:color w:val="000000" w:themeColor="text1"/>
                <w:kern w:val="0"/>
                <w:sz w:val="28"/>
                <w:szCs w:val="28"/>
                <w:lang w:eastAsia="zh-CN"/>
                <w14:textFill>
                  <w14:solidFill>
                    <w14:schemeClr w14:val="tx1"/>
                  </w14:solidFill>
                </w14:textFill>
              </w:rPr>
              <w:t>（</w:t>
            </w:r>
            <w:r>
              <w:rPr>
                <w:rFonts w:hint="eastAsia" w:ascii="仿宋_GB2312" w:hAnsi="仿宋_GB2312" w:eastAsia="仿宋_GB2312" w:cs="仿宋_GB2312"/>
                <w:i w:val="0"/>
                <w:iCs w:val="0"/>
                <w:color w:val="000000" w:themeColor="text1"/>
                <w:kern w:val="0"/>
                <w:sz w:val="28"/>
                <w:szCs w:val="28"/>
                <w:lang w:val="en-US" w:eastAsia="zh-CN"/>
                <w14:textFill>
                  <w14:solidFill>
                    <w14:schemeClr w14:val="tx1"/>
                  </w14:solidFill>
                </w14:textFill>
              </w:rPr>
              <w:t>份</w:t>
            </w:r>
            <w:r>
              <w:rPr>
                <w:rFonts w:hint="eastAsia" w:ascii="仿宋_GB2312" w:hAnsi="仿宋_GB2312" w:eastAsia="仿宋_GB2312" w:cs="仿宋_GB2312"/>
                <w:i w:val="0"/>
                <w:iCs w:val="0"/>
                <w:color w:val="000000" w:themeColor="text1"/>
                <w:kern w:val="0"/>
                <w:sz w:val="28"/>
                <w:szCs w:val="28"/>
                <w:lang w:eastAsia="zh-CN"/>
                <w14:textFill>
                  <w14:solidFill>
                    <w14:schemeClr w14:val="tx1"/>
                  </w14:solidFill>
                </w14:textFill>
              </w:rPr>
              <w:t>）</w:t>
            </w:r>
          </w:p>
        </w:tc>
        <w:tc>
          <w:tcPr>
            <w:tcW w:w="2703" w:type="dxa"/>
            <w:shd w:val="clear" w:color="auto" w:fill="FFFFFF"/>
            <w:tcMar>
              <w:top w:w="0" w:type="dxa"/>
              <w:right w:w="0" w:type="dxa"/>
            </w:tcMar>
            <w:vAlign w:val="center"/>
          </w:tcPr>
          <w:p w14:paraId="77390E62">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仿宋_GB2312" w:hAnsi="仿宋_GB2312" w:eastAsia="仿宋_GB2312" w:cs="仿宋_GB2312"/>
                <w:i w:val="0"/>
                <w:iCs w:val="0"/>
                <w:color w:val="auto"/>
                <w:sz w:val="28"/>
                <w:szCs w:val="28"/>
                <w:highlight w:val="none"/>
                <w:lang w:val="en-US" w:eastAsia="zh-CN"/>
              </w:rPr>
            </w:pPr>
            <w:r>
              <w:rPr>
                <w:rFonts w:hint="eastAsia" w:ascii="仿宋_GB2312" w:hAnsi="仿宋_GB2312" w:eastAsia="仿宋_GB2312" w:cs="仿宋_GB2312"/>
                <w:i w:val="0"/>
                <w:iCs w:val="0"/>
                <w:color w:val="auto"/>
                <w:sz w:val="28"/>
                <w:szCs w:val="28"/>
                <w:highlight w:val="none"/>
                <w:lang w:val="en-US" w:eastAsia="zh-CN"/>
              </w:rPr>
              <w:t>结算单价</w:t>
            </w:r>
          </w:p>
        </w:tc>
        <w:tc>
          <w:tcPr>
            <w:tcW w:w="1220" w:type="dxa"/>
            <w:shd w:val="clear" w:color="auto" w:fill="FFFFFF"/>
            <w:tcMar>
              <w:top w:w="0" w:type="dxa"/>
              <w:right w:w="0" w:type="dxa"/>
            </w:tcMar>
            <w:vAlign w:val="center"/>
          </w:tcPr>
          <w:p w14:paraId="2F781C4C">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仿宋_GB2312" w:hAnsi="仿宋_GB2312" w:eastAsia="仿宋_GB2312" w:cs="仿宋_GB2312"/>
                <w:i w:val="0"/>
                <w:iCs w:val="0"/>
                <w:color w:val="000000" w:themeColor="text1"/>
                <w:kern w:val="0"/>
                <w:sz w:val="28"/>
                <w:szCs w:val="28"/>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lang w:val="en-US" w:eastAsia="zh-CN"/>
                <w14:textFill>
                  <w14:solidFill>
                    <w14:schemeClr w14:val="tx1"/>
                  </w14:solidFill>
                </w14:textFill>
              </w:rPr>
              <w:t>产品价值</w:t>
            </w:r>
          </w:p>
        </w:tc>
        <w:tc>
          <w:tcPr>
            <w:tcW w:w="1442" w:type="dxa"/>
            <w:shd w:val="clear" w:color="auto" w:fill="FFFFFF"/>
            <w:tcMar>
              <w:top w:w="0" w:type="dxa"/>
              <w:right w:w="0" w:type="dxa"/>
            </w:tcMar>
            <w:vAlign w:val="center"/>
          </w:tcPr>
          <w:p w14:paraId="65E5CA15">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default" w:ascii="仿宋_GB2312" w:hAnsi="仿宋_GB2312" w:eastAsia="仿宋_GB2312" w:cs="仿宋_GB2312"/>
                <w:i w:val="0"/>
                <w:i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lang w:val="en-US" w:eastAsia="zh-CN"/>
                <w14:textFill>
                  <w14:solidFill>
                    <w14:schemeClr w14:val="tx1"/>
                  </w14:solidFill>
                </w14:textFill>
              </w:rPr>
              <w:t>配送范围</w:t>
            </w:r>
          </w:p>
        </w:tc>
      </w:tr>
      <w:tr w14:paraId="495DC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1310" w:type="dxa"/>
            <w:shd w:val="clear" w:color="auto" w:fill="FFFFFF"/>
            <w:tcMar>
              <w:top w:w="0" w:type="dxa"/>
              <w:right w:w="0" w:type="dxa"/>
            </w:tcMar>
            <w:vAlign w:val="center"/>
          </w:tcPr>
          <w:p w14:paraId="3E015F14">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default" w:ascii="仿宋_GB2312" w:hAnsi="仿宋_GB2312" w:eastAsia="仿宋_GB2312" w:cs="仿宋_GB2312"/>
                <w:i w:val="0"/>
                <w:iCs w:val="0"/>
                <w:color w:val="auto"/>
                <w:kern w:val="0"/>
                <w:sz w:val="28"/>
                <w:szCs w:val="28"/>
                <w:lang w:val="en-US" w:eastAsia="zh-CN"/>
              </w:rPr>
            </w:pPr>
            <w:permStart w:id="2" w:edGrp="everyone" w:colFirst="0" w:colLast="0"/>
            <w:permStart w:id="3" w:edGrp="everyone" w:colFirst="1" w:colLast="1"/>
            <w:permStart w:id="4" w:edGrp="everyone" w:colFirst="2" w:colLast="2"/>
            <w:r>
              <w:rPr>
                <w:rFonts w:hint="eastAsia" w:ascii="仿宋_GB2312" w:hAnsi="仿宋_GB2312" w:eastAsia="仿宋_GB2312" w:cs="仿宋_GB2312"/>
                <w:i w:val="0"/>
                <w:iCs w:val="0"/>
                <w:color w:val="auto"/>
                <w:kern w:val="0"/>
                <w:sz w:val="28"/>
                <w:szCs w:val="28"/>
                <w:lang w:val="en-US" w:eastAsia="zh-CN"/>
              </w:rPr>
              <w:t>中山市口腔医院工会委员会</w:t>
            </w:r>
          </w:p>
        </w:tc>
        <w:tc>
          <w:tcPr>
            <w:tcW w:w="1640" w:type="dxa"/>
            <w:shd w:val="clear" w:color="auto" w:fill="FFFFFF"/>
            <w:tcMar>
              <w:top w:w="0" w:type="dxa"/>
              <w:right w:w="0" w:type="dxa"/>
            </w:tcMar>
            <w:vAlign w:val="center"/>
          </w:tcPr>
          <w:p w14:paraId="2EA0E9BE">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default" w:ascii="仿宋_GB2312" w:hAnsi="仿宋_GB2312" w:eastAsia="仿宋_GB2312" w:cs="仿宋_GB2312"/>
                <w:i w:val="0"/>
                <w:iCs w:val="0"/>
                <w:color w:val="auto"/>
                <w:kern w:val="0"/>
                <w:sz w:val="28"/>
                <w:szCs w:val="28"/>
                <w:lang w:val="en-US"/>
              </w:rPr>
            </w:pPr>
            <w:r>
              <w:rPr>
                <w:rFonts w:hint="eastAsia" w:ascii="仿宋_GB2312" w:hAnsi="仿宋_GB2312" w:eastAsia="仿宋_GB2312" w:cs="仿宋_GB2312"/>
                <w:i w:val="0"/>
                <w:iCs w:val="0"/>
                <w:color w:val="auto"/>
                <w:sz w:val="28"/>
                <w:szCs w:val="28"/>
                <w:highlight w:val="yellow"/>
                <w:lang w:val="en-US" w:eastAsia="zh-CN"/>
              </w:rPr>
              <w:t>中山市口腔医院2026年春节慰问品采购项目</w:t>
            </w:r>
          </w:p>
        </w:tc>
        <w:tc>
          <w:tcPr>
            <w:tcW w:w="1223" w:type="dxa"/>
            <w:shd w:val="clear" w:color="auto" w:fill="FFFFFF"/>
            <w:tcMar>
              <w:top w:w="0" w:type="dxa"/>
              <w:right w:w="0" w:type="dxa"/>
            </w:tcMar>
            <w:vAlign w:val="center"/>
          </w:tcPr>
          <w:p w14:paraId="184E9A3E">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default" w:ascii="仿宋_GB2312" w:hAnsi="仿宋_GB2312" w:eastAsia="仿宋_GB2312" w:cs="仿宋_GB2312"/>
                <w:i w:val="0"/>
                <w:iCs w:val="0"/>
                <w:color w:val="auto"/>
                <w:kern w:val="0"/>
                <w:sz w:val="28"/>
                <w:szCs w:val="28"/>
                <w:lang w:val="en-US"/>
              </w:rPr>
            </w:pPr>
            <w:r>
              <w:rPr>
                <w:rFonts w:hint="eastAsia" w:ascii="仿宋_GB2312" w:hAnsi="仿宋_GB2312" w:eastAsia="仿宋_GB2312" w:cs="仿宋_GB2312"/>
                <w:i w:val="0"/>
                <w:iCs w:val="0"/>
                <w:color w:val="auto"/>
                <w:sz w:val="28"/>
                <w:szCs w:val="28"/>
                <w:highlight w:val="yellow"/>
                <w:lang w:val="en-US" w:eastAsia="zh-CN"/>
              </w:rPr>
              <w:t>约266份</w:t>
            </w:r>
          </w:p>
        </w:tc>
        <w:tc>
          <w:tcPr>
            <w:tcW w:w="2703" w:type="dxa"/>
            <w:shd w:val="clear" w:color="auto" w:fill="FFFFFF"/>
            <w:tcMar>
              <w:top w:w="0" w:type="dxa"/>
              <w:right w:w="0" w:type="dxa"/>
            </w:tcMar>
            <w:vAlign w:val="center"/>
          </w:tcPr>
          <w:p w14:paraId="188E708A">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default" w:ascii="仿宋_GB2312" w:hAnsi="仿宋_GB2312" w:eastAsia="仿宋_GB2312" w:cs="仿宋_GB2312"/>
                <w:i w:val="0"/>
                <w:iCs w:val="0"/>
                <w:color w:val="auto"/>
                <w:sz w:val="28"/>
                <w:szCs w:val="28"/>
                <w:highlight w:val="none"/>
                <w:lang w:val="en-US" w:eastAsia="zh-CN"/>
              </w:rPr>
            </w:pPr>
            <w:r>
              <w:rPr>
                <w:rFonts w:hint="eastAsia" w:ascii="仿宋_GB2312" w:hAnsi="仿宋_GB2312" w:eastAsia="仿宋_GB2312" w:cs="仿宋_GB2312"/>
                <w:i w:val="0"/>
                <w:iCs w:val="0"/>
                <w:color w:val="auto"/>
                <w:sz w:val="28"/>
                <w:szCs w:val="28"/>
                <w:highlight w:val="none"/>
                <w:lang w:val="en-US" w:eastAsia="zh-CN"/>
              </w:rPr>
              <w:t>“固定套餐”结算单价均为300元/份。</w:t>
            </w:r>
          </w:p>
        </w:tc>
        <w:tc>
          <w:tcPr>
            <w:tcW w:w="1220" w:type="dxa"/>
            <w:shd w:val="clear" w:color="auto" w:fill="FFFFFF"/>
            <w:tcMar>
              <w:top w:w="0" w:type="dxa"/>
              <w:right w:w="0" w:type="dxa"/>
            </w:tcMar>
            <w:vAlign w:val="center"/>
          </w:tcPr>
          <w:p w14:paraId="782D5B5D">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仿宋_GB2312" w:hAnsi="仿宋_GB2312" w:eastAsia="仿宋_GB2312" w:cs="仿宋_GB2312"/>
                <w:i w:val="0"/>
                <w:iCs w:val="0"/>
                <w:color w:val="FF0000"/>
                <w:sz w:val="28"/>
                <w:szCs w:val="28"/>
                <w:highlight w:val="yellow"/>
                <w:lang w:val="en-US" w:eastAsia="zh-CN"/>
              </w:rPr>
            </w:pPr>
            <w:r>
              <w:rPr>
                <w:rFonts w:hint="eastAsia" w:ascii="仿宋_GB2312" w:hAnsi="仿宋_GB2312" w:eastAsia="仿宋_GB2312" w:cs="仿宋_GB2312"/>
                <w:i w:val="0"/>
                <w:iCs w:val="0"/>
                <w:color w:val="auto"/>
                <w:sz w:val="28"/>
                <w:szCs w:val="28"/>
                <w:highlight w:val="none"/>
                <w:lang w:val="en-US" w:eastAsia="zh-CN"/>
              </w:rPr>
              <w:t>固定套餐总价值≥300元/份。</w:t>
            </w:r>
          </w:p>
        </w:tc>
        <w:tc>
          <w:tcPr>
            <w:tcW w:w="1442" w:type="dxa"/>
            <w:shd w:val="clear" w:color="auto" w:fill="FFFFFF"/>
            <w:tcMar>
              <w:top w:w="0" w:type="dxa"/>
              <w:right w:w="0" w:type="dxa"/>
            </w:tcMar>
            <w:vAlign w:val="center"/>
          </w:tcPr>
          <w:p w14:paraId="6F6BD260">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default" w:ascii="仿宋_GB2312" w:hAnsi="仿宋_GB2312" w:eastAsia="仿宋_GB2312" w:cs="仿宋_GB2312"/>
                <w:i w:val="0"/>
                <w:iCs w:val="0"/>
                <w:color w:val="auto"/>
                <w:sz w:val="28"/>
                <w:szCs w:val="28"/>
                <w:highlight w:val="none"/>
                <w:lang w:val="en-US" w:eastAsia="zh-CN"/>
              </w:rPr>
            </w:pPr>
            <w:r>
              <w:rPr>
                <w:rFonts w:hint="eastAsia" w:ascii="仿宋_GB2312" w:hAnsi="仿宋_GB2312" w:eastAsia="仿宋_GB2312" w:cs="仿宋_GB2312"/>
                <w:i w:val="0"/>
                <w:iCs w:val="0"/>
                <w:color w:val="auto"/>
                <w:sz w:val="28"/>
                <w:szCs w:val="28"/>
                <w:highlight w:val="none"/>
                <w:lang w:val="en-US" w:eastAsia="zh-CN"/>
              </w:rPr>
              <w:t>全国包邮</w:t>
            </w:r>
          </w:p>
        </w:tc>
      </w:tr>
      <w:permEnd w:id="2"/>
      <w:permEnd w:id="3"/>
      <w:permEnd w:id="4"/>
    </w:tbl>
    <w:p w14:paraId="02EDB45C">
      <w:pPr>
        <w:pStyle w:val="18"/>
        <w:widowControl/>
        <w:numPr>
          <w:ilvl w:val="0"/>
          <w:numId w:val="0"/>
        </w:numPr>
        <w:spacing w:line="360" w:lineRule="auto"/>
        <w:jc w:val="left"/>
        <w:rPr>
          <w:rFonts w:hint="eastAsia" w:ascii="仿宋_GB2312" w:hAnsi="仿宋_GB2312" w:eastAsia="仿宋_GB2312" w:cs="仿宋_GB2312"/>
          <w:bCs w:val="0"/>
          <w:kern w:val="2"/>
          <w:sz w:val="28"/>
          <w:szCs w:val="28"/>
          <w:lang w:val="en-US" w:eastAsia="zh-CN" w:bidi="ar-SA"/>
        </w:rPr>
      </w:pPr>
      <w:r>
        <w:rPr>
          <w:rFonts w:hint="eastAsia" w:ascii="仿宋_GB2312" w:hAnsi="仿宋_GB2312" w:eastAsia="仿宋_GB2312" w:cs="仿宋_GB2312"/>
          <w:bCs w:val="0"/>
          <w:kern w:val="2"/>
          <w:sz w:val="28"/>
          <w:szCs w:val="28"/>
          <w:lang w:val="en-US" w:eastAsia="zh-CN" w:bidi="ar-SA"/>
        </w:rPr>
        <w:t>1.本次慰问品所提供的商品必须符合中国传统节日习惯的用品和职工群众必需的生活用品（包括但不限于传统春节应节食品、油、米、面、零食饮品、糖果、干货、洗衣液、洗发水、沐浴露、生活用品、洗护用品等）。</w:t>
      </w:r>
    </w:p>
    <w:p w14:paraId="55A198E4">
      <w:pPr>
        <w:pStyle w:val="18"/>
        <w:widowControl/>
        <w:numPr>
          <w:ilvl w:val="0"/>
          <w:numId w:val="0"/>
        </w:numPr>
        <w:spacing w:line="360" w:lineRule="auto"/>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2.供应商须提供的慰问品套餐方案≥3个，每个套餐实物总价值≥300元/份。套餐方案需满足以下要求：产品种类≥5种。供应商可根据企业的供应能力提供更优的组合方案，但须保持总价、品类及数量下限不变。</w:t>
      </w:r>
    </w:p>
    <w:p w14:paraId="4D68571D">
      <w:pPr>
        <w:pStyle w:val="18"/>
        <w:widowControl/>
        <w:numPr>
          <w:ilvl w:val="0"/>
          <w:numId w:val="0"/>
        </w:numPr>
        <w:spacing w:line="360" w:lineRule="auto"/>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3.供应商须在响应文件中提供各个套餐方案的采购清单。</w:t>
      </w:r>
    </w:p>
    <w:p w14:paraId="60A37BD1">
      <w:pPr>
        <w:pStyle w:val="18"/>
        <w:widowControl/>
        <w:numPr>
          <w:ilvl w:val="0"/>
          <w:numId w:val="0"/>
        </w:numPr>
        <w:spacing w:line="360" w:lineRule="auto"/>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4.产品价值要求：供应商须提供的所有产品须在所投产品品牌京东自营（或官方店）/淘宝旗舰店（或官方店）/品牌官方店上可以检索到同款产品且处于在售状态，且提供给采购人的供货价格不高于该产品同期在所投产品品牌京东自营（或官方店）/淘宝旗舰店（或官方店）/品牌官方店在售的挂牌价格。挂牌价格指正价，非优惠价或券后价。</w:t>
      </w:r>
    </w:p>
    <w:p w14:paraId="74E8B222">
      <w:pPr>
        <w:pStyle w:val="18"/>
        <w:widowControl/>
        <w:numPr>
          <w:ilvl w:val="0"/>
          <w:numId w:val="0"/>
        </w:numPr>
        <w:spacing w:line="360" w:lineRule="auto"/>
        <w:jc w:val="left"/>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5.报价人须在报价文件中提供各个套餐方案的采购清单（格式详见附件响应文件），并承诺成交后必须按采购清单所列产品信息进行供货，如因市场流通问题导致产品变更的，成交供应商须提供质量标准优于或相当于投标时承诺的产品，并经采购人审核同意后方可上线。（提供承诺函，格式自拟）</w:t>
      </w:r>
    </w:p>
    <w:p w14:paraId="6D966B24">
      <w:pPr>
        <w:pStyle w:val="18"/>
        <w:widowControl/>
        <w:numPr>
          <w:ilvl w:val="0"/>
          <w:numId w:val="3"/>
        </w:numPr>
        <w:spacing w:line="360" w:lineRule="auto"/>
        <w:ind w:left="720" w:leftChars="0" w:hanging="720" w:firstLineChars="0"/>
        <w:jc w:val="left"/>
        <w:rPr>
          <w:rFonts w:hint="eastAsia" w:ascii="仿宋_GB2312" w:hAnsi="仿宋_GB2312" w:eastAsia="仿宋_GB2312" w:cs="仿宋_GB2312"/>
          <w:b/>
          <w:bCs w:val="0"/>
          <w:color w:val="auto"/>
          <w:kern w:val="2"/>
          <w:sz w:val="28"/>
          <w:szCs w:val="28"/>
          <w:lang w:val="en-US" w:eastAsia="zh-CN" w:bidi="ar-SA"/>
        </w:rPr>
      </w:pPr>
      <w:r>
        <w:rPr>
          <w:rFonts w:hint="eastAsia" w:ascii="仿宋_GB2312" w:hAnsi="仿宋_GB2312" w:eastAsia="仿宋_GB2312" w:cs="仿宋_GB2312"/>
          <w:b/>
          <w:bCs w:val="0"/>
          <w:color w:val="auto"/>
          <w:kern w:val="2"/>
          <w:sz w:val="28"/>
          <w:szCs w:val="28"/>
          <w:lang w:val="en-US" w:eastAsia="zh-CN" w:bidi="ar-SA"/>
        </w:rPr>
        <w:t>食品标准及质量要求</w:t>
      </w:r>
    </w:p>
    <w:tbl>
      <w:tblPr>
        <w:tblStyle w:val="13"/>
        <w:tblW w:w="8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7"/>
        <w:gridCol w:w="7131"/>
      </w:tblGrid>
      <w:tr w14:paraId="0B29D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607" w:type="dxa"/>
            <w:noWrap w:val="0"/>
            <w:vAlign w:val="center"/>
          </w:tcPr>
          <w:p w14:paraId="42C71279">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default" w:ascii="仿宋_GB2312" w:hAnsi="仿宋_GB2312" w:eastAsia="仿宋_GB2312" w:cs="仿宋_GB2312"/>
                <w:b/>
                <w:bCs/>
                <w:color w:val="auto"/>
                <w:kern w:val="0"/>
                <w:sz w:val="28"/>
                <w:szCs w:val="28"/>
                <w:lang w:val="en-US" w:eastAsia="zh-CN"/>
              </w:rPr>
            </w:pPr>
            <w:r>
              <w:rPr>
                <w:rFonts w:hint="eastAsia" w:ascii="仿宋_GB2312" w:hAnsi="仿宋_GB2312" w:eastAsia="仿宋_GB2312" w:cs="仿宋_GB2312"/>
                <w:b/>
                <w:bCs/>
                <w:color w:val="auto"/>
                <w:kern w:val="0"/>
                <w:sz w:val="28"/>
                <w:szCs w:val="28"/>
                <w:lang w:val="en-US" w:eastAsia="zh-CN"/>
              </w:rPr>
              <w:t>产品</w:t>
            </w:r>
          </w:p>
        </w:tc>
        <w:tc>
          <w:tcPr>
            <w:tcW w:w="7131" w:type="dxa"/>
            <w:noWrap w:val="0"/>
            <w:vAlign w:val="center"/>
          </w:tcPr>
          <w:p w14:paraId="633AE537">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仿宋_GB2312" w:hAnsi="仿宋_GB2312" w:eastAsia="仿宋_GB2312" w:cs="仿宋_GB2312"/>
                <w:color w:val="FF0000"/>
                <w:sz w:val="28"/>
                <w:szCs w:val="28"/>
                <w:highlight w:val="yellow"/>
                <w:lang w:val="en-US" w:eastAsia="zh-CN"/>
              </w:rPr>
            </w:pPr>
            <w:r>
              <w:rPr>
                <w:rFonts w:hint="eastAsia" w:ascii="仿宋_GB2312" w:hAnsi="仿宋_GB2312" w:eastAsia="仿宋_GB2312" w:cs="仿宋_GB2312"/>
                <w:b/>
                <w:bCs/>
                <w:color w:val="auto"/>
                <w:kern w:val="0"/>
                <w:sz w:val="28"/>
                <w:szCs w:val="28"/>
                <w:lang w:val="en-US" w:eastAsia="zh-CN"/>
              </w:rPr>
              <w:t>规格及技术要求</w:t>
            </w:r>
          </w:p>
        </w:tc>
      </w:tr>
      <w:tr w14:paraId="52B8C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jc w:val="center"/>
        </w:trPr>
        <w:tc>
          <w:tcPr>
            <w:tcW w:w="1607" w:type="dxa"/>
            <w:noWrap w:val="0"/>
            <w:vAlign w:val="center"/>
          </w:tcPr>
          <w:p w14:paraId="0743A0C9">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default"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花生油</w:t>
            </w:r>
          </w:p>
        </w:tc>
        <w:tc>
          <w:tcPr>
            <w:tcW w:w="7131" w:type="dxa"/>
            <w:noWrap w:val="0"/>
            <w:vAlign w:val="center"/>
          </w:tcPr>
          <w:p w14:paraId="60CDEC0E">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（1）质量标准： ①一级物理压榨花生油，非转基因类 ②2025年8月（含）以后生产，符合成品花生油质量标准（按GB/T1534-2017标准中一级质量指标执行） ③符合《食品安全国家标准 植物油》（GB 2716-2018）。</w:t>
            </w:r>
          </w:p>
          <w:p w14:paraId="4F5C7BA9">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（2）规格要求： ①净重≥5L/桶 ②外包装完好，标明品名、厂名、重量、生产日期、保质期或保存期、执行标准，剩余保质期不少于三分之二，具有产品合格证。具有正常花生油的色泽、透明度、气味和滋味，无焦臭、酸败及其他异味。</w:t>
            </w:r>
          </w:p>
        </w:tc>
      </w:tr>
      <w:tr w14:paraId="7EE6E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5" w:hRule="atLeast"/>
          <w:jc w:val="center"/>
        </w:trPr>
        <w:tc>
          <w:tcPr>
            <w:tcW w:w="1607" w:type="dxa"/>
            <w:noWrap w:val="0"/>
            <w:vAlign w:val="center"/>
          </w:tcPr>
          <w:p w14:paraId="651C0D08">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default"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玉米油</w:t>
            </w:r>
          </w:p>
        </w:tc>
        <w:tc>
          <w:tcPr>
            <w:tcW w:w="7131" w:type="dxa"/>
            <w:noWrap w:val="0"/>
            <w:vAlign w:val="center"/>
          </w:tcPr>
          <w:p w14:paraId="551C0DF2">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default" w:ascii="仿宋_GB2312" w:hAnsi="仿宋_GB2312" w:eastAsia="仿宋_GB2312" w:cs="仿宋_GB2312"/>
                <w:color w:val="auto"/>
                <w:kern w:val="0"/>
                <w:sz w:val="28"/>
                <w:szCs w:val="28"/>
                <w:lang w:val="en-US" w:eastAsia="zh-CN"/>
              </w:rPr>
            </w:pPr>
            <w:r>
              <w:rPr>
                <w:rFonts w:hint="default" w:ascii="仿宋_GB2312" w:hAnsi="仿宋_GB2312" w:eastAsia="仿宋_GB2312" w:cs="仿宋_GB2312"/>
                <w:color w:val="auto"/>
                <w:kern w:val="0"/>
                <w:sz w:val="28"/>
                <w:szCs w:val="28"/>
                <w:lang w:val="en-US" w:eastAsia="zh-CN"/>
              </w:rPr>
              <w:t>（1）质量标准： ①按GB/T19111-2017标准中一级质量指标执行 ②符合《食品安全国家标准 植物油》（GB 2716-2018）。</w:t>
            </w:r>
          </w:p>
          <w:p w14:paraId="240D3D7F">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default" w:ascii="仿宋_GB2312" w:hAnsi="仿宋_GB2312" w:eastAsia="仿宋_GB2312" w:cs="仿宋_GB2312"/>
                <w:color w:val="auto"/>
                <w:kern w:val="0"/>
                <w:sz w:val="28"/>
                <w:szCs w:val="28"/>
                <w:lang w:val="en-US" w:eastAsia="zh-CN"/>
              </w:rPr>
            </w:pPr>
            <w:r>
              <w:rPr>
                <w:rFonts w:hint="default" w:ascii="仿宋_GB2312" w:hAnsi="仿宋_GB2312" w:eastAsia="仿宋_GB2312" w:cs="仿宋_GB2312"/>
                <w:color w:val="auto"/>
                <w:kern w:val="0"/>
                <w:sz w:val="28"/>
                <w:szCs w:val="28"/>
                <w:lang w:val="en-US" w:eastAsia="zh-CN"/>
              </w:rPr>
              <w:t>（2）规格要求：①净重≥5L/桶 ②外包装完好，标明品名、厂名、重量、生产日期、保质期或保存期、执行标准，剩余保质期不少于三分之二，具有产品合格证。具有正常玉米油的色泽、透明度、气味和滋味，无焦臭、酸败及其他异味。</w:t>
            </w:r>
          </w:p>
        </w:tc>
      </w:tr>
      <w:tr w14:paraId="44232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8" w:hRule="atLeast"/>
          <w:jc w:val="center"/>
        </w:trPr>
        <w:tc>
          <w:tcPr>
            <w:tcW w:w="1607" w:type="dxa"/>
            <w:noWrap w:val="0"/>
            <w:vAlign w:val="center"/>
          </w:tcPr>
          <w:p w14:paraId="6107A7D6">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default"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橄榄油</w:t>
            </w:r>
          </w:p>
        </w:tc>
        <w:tc>
          <w:tcPr>
            <w:tcW w:w="7131" w:type="dxa"/>
            <w:noWrap w:val="0"/>
            <w:vAlign w:val="center"/>
          </w:tcPr>
          <w:p w14:paraId="68779DDE">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（1）质量标准：①符合GB/T 23347-2021，特级初榨，酸度≤0.8%。</w:t>
            </w:r>
          </w:p>
          <w:p w14:paraId="104638CE">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（2）规格要求：①净重≥750ml/瓶 ②外包装完好，标明品名、厂名、重量、生产日期、保质期或保存期、执行标准，剩余保质期不少于三分之二，具有产品合格证。具有正常橄榄油的色泽、透明度、气味和滋味，无焦臭、酸败及其他异味。</w:t>
            </w:r>
          </w:p>
        </w:tc>
      </w:tr>
      <w:tr w14:paraId="0E14C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1607" w:type="dxa"/>
            <w:noWrap w:val="0"/>
            <w:vAlign w:val="center"/>
          </w:tcPr>
          <w:p w14:paraId="78FD6012">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default"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大米</w:t>
            </w:r>
          </w:p>
        </w:tc>
        <w:tc>
          <w:tcPr>
            <w:tcW w:w="7131" w:type="dxa"/>
            <w:shd w:val="clear" w:color="auto" w:fill="auto"/>
            <w:noWrap w:val="0"/>
            <w:vAlign w:val="center"/>
          </w:tcPr>
          <w:p w14:paraId="424C5467">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（1）质量标准：①符合GB/T 1354-2018 标准或GB/T 19266-2008，等级一级，不含添加剂。</w:t>
            </w:r>
          </w:p>
          <w:p w14:paraId="0E859119">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 xml:space="preserve">（2）规格要求①净重≥5Kg/包，真空包装 ②外包装完好，标明品名、厂名、重量、生产日期、保质期或保存期、执行标准，供货签收时，有保质期限的商品剩余保质期不少于原有保质期的三分之二。 </w:t>
            </w:r>
          </w:p>
        </w:tc>
      </w:tr>
      <w:tr w14:paraId="676E9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607" w:type="dxa"/>
            <w:noWrap w:val="0"/>
            <w:vAlign w:val="center"/>
          </w:tcPr>
          <w:p w14:paraId="4675689D">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default"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纯牛奶</w:t>
            </w:r>
          </w:p>
        </w:tc>
        <w:tc>
          <w:tcPr>
            <w:tcW w:w="7131" w:type="dxa"/>
            <w:shd w:val="clear" w:color="auto" w:fill="auto"/>
            <w:noWrap w:val="0"/>
            <w:vAlign w:val="center"/>
          </w:tcPr>
          <w:p w14:paraId="5F15BE28">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（1）质量标准： ①符合《食品安全国家标准 灭菌乳》GB 25190-2010标准，蛋白质含量：≥3.6g/100mL，有机生牛乳。</w:t>
            </w:r>
          </w:p>
          <w:p w14:paraId="7EA55C53">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（2）规格要求 ①250ml/盒*12/箱②外包装完好，标明品名、厂名、重量、生产日期、保质期或保存期、执行标准，供货签收时，有保质期限的商品剩余保质期不少于原有保质期的三分之二。</w:t>
            </w:r>
          </w:p>
        </w:tc>
      </w:tr>
      <w:tr w14:paraId="12148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1607" w:type="dxa"/>
            <w:noWrap w:val="0"/>
            <w:vAlign w:val="center"/>
          </w:tcPr>
          <w:p w14:paraId="0F55DE36">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default"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饼干</w:t>
            </w:r>
          </w:p>
        </w:tc>
        <w:tc>
          <w:tcPr>
            <w:tcW w:w="7131" w:type="dxa"/>
            <w:noWrap w:val="0"/>
            <w:vAlign w:val="center"/>
          </w:tcPr>
          <w:p w14:paraId="7C992076">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 xml:space="preserve">（1）质量要求：符合国家标准。 </w:t>
            </w:r>
          </w:p>
          <w:p w14:paraId="0926C9D1">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（2）规格要求 外包装完好，无凹罐现象。标明品名、厂名、重量、生产日期、保质期或保存期、执行标准，供货签收时，有保质期限的商品剩余保质期不少于原有保质期的三分之二。</w:t>
            </w:r>
          </w:p>
        </w:tc>
      </w:tr>
      <w:tr w14:paraId="13FCB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9" w:hRule="atLeast"/>
          <w:jc w:val="center"/>
        </w:trPr>
        <w:tc>
          <w:tcPr>
            <w:tcW w:w="1607" w:type="dxa"/>
            <w:noWrap w:val="0"/>
            <w:vAlign w:val="center"/>
          </w:tcPr>
          <w:p w14:paraId="55B78D1E">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default"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坚果</w:t>
            </w:r>
          </w:p>
        </w:tc>
        <w:tc>
          <w:tcPr>
            <w:tcW w:w="7131" w:type="dxa"/>
            <w:noWrap w:val="0"/>
            <w:vAlign w:val="center"/>
          </w:tcPr>
          <w:p w14:paraId="3E595375">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 xml:space="preserve">（1）质量要求：符合国家标准，坚果仁添加量≥70%，防腐剂、食用香精、人工色素添加为 0。 </w:t>
            </w:r>
          </w:p>
          <w:p w14:paraId="204BC100">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（2）规格要求：外包装完好，无凹罐、膨胀现象。标明品名、厂名、重量、生产日期、保质期或保存期、执行标准，供货签收时，有保质期限的商品剩余保质期不少于原有保质期的三分之二。</w:t>
            </w:r>
          </w:p>
        </w:tc>
      </w:tr>
      <w:tr w14:paraId="340D8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9" w:hRule="atLeast"/>
          <w:jc w:val="center"/>
        </w:trPr>
        <w:tc>
          <w:tcPr>
            <w:tcW w:w="1607" w:type="dxa"/>
            <w:noWrap w:val="0"/>
            <w:vAlign w:val="center"/>
          </w:tcPr>
          <w:p w14:paraId="7C4F812F">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default"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麦片</w:t>
            </w:r>
          </w:p>
        </w:tc>
        <w:tc>
          <w:tcPr>
            <w:tcW w:w="7131" w:type="dxa"/>
            <w:noWrap w:val="0"/>
            <w:vAlign w:val="center"/>
          </w:tcPr>
          <w:p w14:paraId="2DE689F9">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 xml:space="preserve">（1）质量标准，符合《食品安全国家标准 冲调谷物制品》GB 19640-2016。 </w:t>
            </w:r>
          </w:p>
          <w:p w14:paraId="27AB0316">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（2）规格要求：外包装完好，无凹罐、膨胀现象。标明品名、厂名、重量、生产日期、保质期或保存期、执行标准，供货签收时，有保质期限的商品剩余保质期不少于原有保质期的三分之二。</w:t>
            </w:r>
          </w:p>
        </w:tc>
      </w:tr>
    </w:tbl>
    <w:p w14:paraId="70EE5CF5">
      <w:pPr>
        <w:pStyle w:val="18"/>
        <w:widowControl/>
        <w:numPr>
          <w:ilvl w:val="0"/>
          <w:numId w:val="0"/>
        </w:numPr>
        <w:spacing w:line="360" w:lineRule="auto"/>
        <w:ind w:leftChars="0"/>
        <w:jc w:val="left"/>
        <w:rPr>
          <w:rFonts w:hint="eastAsia" w:ascii="仿宋_GB2312" w:hAnsi="仿宋_GB2312" w:eastAsia="仿宋_GB2312" w:cs="仿宋_GB2312"/>
          <w:b/>
          <w:bCs w:val="0"/>
          <w:color w:val="auto"/>
          <w:kern w:val="2"/>
          <w:sz w:val="28"/>
          <w:szCs w:val="28"/>
          <w:lang w:val="en-US" w:eastAsia="zh-CN" w:bidi="ar-SA"/>
        </w:rPr>
      </w:pPr>
    </w:p>
    <w:p w14:paraId="3E0E2554">
      <w:pPr>
        <w:pStyle w:val="18"/>
        <w:widowControl/>
        <w:numPr>
          <w:ilvl w:val="0"/>
          <w:numId w:val="0"/>
        </w:numPr>
        <w:spacing w:line="360" w:lineRule="auto"/>
        <w:ind w:left="720" w:leftChars="0" w:hanging="720" w:firstLineChars="0"/>
        <w:jc w:val="left"/>
        <w:rPr>
          <w:rFonts w:hint="eastAsia" w:ascii="仿宋_GB2312" w:hAnsi="仿宋_GB2312" w:eastAsia="仿宋_GB2312" w:cs="仿宋_GB2312"/>
          <w:b/>
          <w:bCs w:val="0"/>
          <w:color w:val="auto"/>
          <w:kern w:val="2"/>
          <w:sz w:val="28"/>
          <w:szCs w:val="28"/>
          <w:lang w:val="en-US" w:eastAsia="zh-CN" w:bidi="ar-SA"/>
        </w:rPr>
      </w:pPr>
      <w:r>
        <w:rPr>
          <w:rFonts w:hint="eastAsia" w:ascii="仿宋_GB2312" w:hAnsi="仿宋_GB2312" w:eastAsia="仿宋_GB2312" w:cs="仿宋_GB2312"/>
          <w:b/>
          <w:bCs w:val="0"/>
          <w:color w:val="auto"/>
          <w:kern w:val="2"/>
          <w:sz w:val="28"/>
          <w:szCs w:val="28"/>
          <w:lang w:val="en-US" w:eastAsia="zh-CN" w:bidi="ar-SA"/>
        </w:rPr>
        <w:t>四、商务要求</w:t>
      </w:r>
    </w:p>
    <w:p w14:paraId="4006B8B3">
      <w:p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（一）报价要求</w:t>
      </w:r>
    </w:p>
    <w:p w14:paraId="155DECE4">
      <w:p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1.本项目总预算金额79800元，结算金额为固定值（300元/人/份），按实际人数结算，不受供应商报价影响。</w:t>
      </w:r>
    </w:p>
    <w:p w14:paraId="3F970FB1">
      <w:p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2.本项目无价格评分，但须填报所投节日慰问品套餐内所列的全部货物的参考价格，参考价格应来源于所投产品品牌京东自营（或官方店）/淘宝旗舰店（或官方店）/品牌官方店。</w:t>
      </w:r>
    </w:p>
    <w:p w14:paraId="41C3EDAD">
      <w:p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3.不得偏离各大平台正常报价，价格优惠。</w:t>
      </w:r>
    </w:p>
    <w:p w14:paraId="7E8C1BCB">
      <w:p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4.参考价格的总价值必须≥300元/份。</w:t>
      </w:r>
    </w:p>
    <w:p w14:paraId="7653C2ED">
      <w:p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供应商报价应包括货物、人工费、设计费、包装、运输（含二次运输）、装卸、人员培训、验收、检验、税收、保险、专业工具、售后服务、质保期内维保等伴随的服务及实施过程中的不可预见费用等全部费用。报价以人民币为货币单位，单价、小计和总价应清楚表达</w:t>
      </w:r>
    </w:p>
    <w:p w14:paraId="41BD082F">
      <w:p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6.本项目由成交供应商负责本项目需求对成交供应商要求的一切事宜及责任，如果供应商在签署合同后，在项目实施过程中出现报价内容的任何遗漏，均由成交供应商提供，采购人将不再支付任何费用。</w:t>
      </w:r>
    </w:p>
    <w:p w14:paraId="358626A2">
      <w:p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7.供应商应依据采购清单在响应文件中列出报价明细，报价明细应能体现各种物品的品牌或制造商（或生产厂家）。</w:t>
      </w:r>
    </w:p>
    <w:p w14:paraId="2272800D">
      <w:pPr>
        <w:bidi w:val="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w:t>
      </w:r>
      <w:r>
        <w:rPr>
          <w:rFonts w:hint="default" w:ascii="仿宋_GB2312" w:hAnsi="仿宋_GB2312" w:eastAsia="仿宋_GB2312" w:cs="仿宋_GB2312"/>
          <w:sz w:val="28"/>
          <w:szCs w:val="28"/>
          <w:lang w:val="en-US" w:eastAsia="zh-CN"/>
        </w:rPr>
        <w:t>本项目用户需求书中凡标有“★”（如有）的地方均被视为重要的指标要求或基本要求。报价人要特别加以注意，不得出现负偏离。若有一项带“★”（如有）的指标出现负偏离，将被视为无效报价。</w:t>
      </w:r>
    </w:p>
    <w:p w14:paraId="25461152">
      <w:p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（二）配送要求</w:t>
      </w:r>
    </w:p>
    <w:p w14:paraId="6E2D37B7">
      <w:p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供应商须具有自有或合作的电商兑换平台，能够为本项目提供线上兑付方式。（报价文件提供承诺函，承诺内容包含但不限于：“为本项目建立线上兑换平台，如不能在采购人要求的时间内完成线上兑换平台的，采购人有权取消我司成交资格，所有损失由我司负责。”）</w:t>
      </w:r>
    </w:p>
    <w:p w14:paraId="46A0B831">
      <w:p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成交供应商需将报价文件提供的≥3个慰问品套餐，在签订合同后3天内上架至电商兑换平台，供采购人工会会员选购。工会会员在平台上下单后，应当在24小时内通过快递方式发出慰问品。慰问品套餐上架至平台前须经中山市口腔医院工会委员会确定各套餐的内容，可根据工会的要求对套装内容进行调整，套餐的结算价不变。</w:t>
      </w:r>
    </w:p>
    <w:p w14:paraId="30EC80C2">
      <w:p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3.配送方式及地点（全国范围配送），按工会会员自选登记地点快递配送（配送费用应包含在报价内，采购人不另外支付费用。）</w:t>
      </w:r>
    </w:p>
    <w:p w14:paraId="2967383F">
      <w:p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4.★交货地点：根据采购人要求提供免费邮寄服务（货物免费邮寄到员工指定地址，含全国范围），须在2026年2月14日之前要完成货物配送。</w:t>
      </w:r>
    </w:p>
    <w:p w14:paraId="36178E8C">
      <w:p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工会会员自行下单的通过电商兑换平台下单，采购人统一下单的通过邮件或者电话、微信等方式下单。采购人统一下单时，供应商每次根据采购人的邮件或者电话、微信订购单通知订购套餐类型、数量后，应在采购人要求的时间内送达。如有困难不能按要求时间的，应即向采购人说明。</w:t>
      </w:r>
    </w:p>
    <w:p w14:paraId="7924A42B">
      <w:p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6.成交供应商应提供短信提醒服务，将已下单的消息通过短信发送至下单人的手机号码以作提醒。</w:t>
      </w:r>
    </w:p>
    <w:p w14:paraId="0A8AC435">
      <w:p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（三）包装及运输</w:t>
      </w:r>
    </w:p>
    <w:p w14:paraId="44AA86BF">
      <w:p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1.包装必须与运输方式相适应，包装方式的确定及包装费用均由成交供应商负责；由于不适当的包装而造成货物在运输过程中有任何损坏、丢失由乙方负责。</w:t>
      </w:r>
    </w:p>
    <w:p w14:paraId="41DE5CEB">
      <w:p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2.包装应足以承受整个过程中的运输、转运、装卸、储存等，充分考虑到运输途中的各种情况（如暴露于恶劣气候等）和全国各地区的气候特点，以及露天存放的需要。</w:t>
      </w:r>
    </w:p>
    <w:p w14:paraId="68348A9F">
      <w:p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3.包装费、运费已包含在合同价内。</w:t>
      </w:r>
    </w:p>
    <w:p w14:paraId="66F6D57F">
      <w:pPr>
        <w:bidi w:val="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（四）服务要求</w:t>
      </w:r>
    </w:p>
    <w:p w14:paraId="79DCA420">
      <w:pPr>
        <w:bidi w:val="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1.采购人在验收时或在使用过程发现供应商所送物品确有质量问题，供应商应立即退货并重新送货，不得以任何理由推辞。</w:t>
      </w:r>
    </w:p>
    <w:p w14:paraId="6471842B">
      <w:pPr>
        <w:bidi w:val="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2.供应商在实际供应过程中不得以任何理由调整价格。</w:t>
      </w:r>
    </w:p>
    <w:p w14:paraId="73A9B5E7">
      <w:pPr>
        <w:bidi w:val="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（五）质量要求</w:t>
      </w:r>
    </w:p>
    <w:p w14:paraId="2B5B8982">
      <w:pPr>
        <w:bidi w:val="0"/>
        <w:rPr>
          <w:rFonts w:hint="default"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1.供应商对提供货物的质量、卫生、食品安全承担全疗责任。并保证供应的物资质量符合《中华人民共和国食品卫生法》等国家法律法规及地方政府有关规定。不得有腐烂、变质、油脂酸败、霉变、生虫、污秽不洁、混有异物或者其他感官性异常，并不得含有可能对人体健康有害的物质。如果发生出现质量问题或造成食物中毒，一经查实后确属成交供应商责任，成交供应商应承担全部责任，包括但不限于赔偿食物中毒人员医疗费、误工费、事故处理费以及向采购人承担违约金等，造成严重后果的移交公安机关追究刑事责任。</w:t>
      </w:r>
    </w:p>
    <w:p w14:paraId="0E692271">
      <w:pPr>
        <w:bidi w:val="0"/>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供货商对提供的货物剩余保质期应不少于质保期总量的三分之二，否则采购人有权拒收；非食品类生活用品须符合国家质量安全标准、环保标准及强制性产品认证要求；外包装完好、无破损、无污染，且须使用符合物流运输规范的物流箱打包，便于二次转运。</w:t>
      </w:r>
    </w:p>
    <w:p w14:paraId="5A59B46B">
      <w:pPr>
        <w:bidi w:val="0"/>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3</w:t>
      </w:r>
      <w:r>
        <w:rPr>
          <w:rFonts w:hint="default" w:ascii="仿宋_GB2312" w:hAnsi="仿宋_GB2312" w:eastAsia="仿宋_GB2312" w:cs="仿宋_GB2312"/>
          <w:b w:val="0"/>
          <w:bCs w:val="0"/>
          <w:sz w:val="28"/>
          <w:szCs w:val="28"/>
          <w:lang w:val="en-US" w:eastAsia="zh-CN"/>
        </w:rPr>
        <w:t>.成交供应商配送的所有货物须与报价产品、清单描述完全一致；</w:t>
      </w:r>
    </w:p>
    <w:p w14:paraId="2B52E627">
      <w:pPr>
        <w:bidi w:val="0"/>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4</w:t>
      </w:r>
      <w:r>
        <w:rPr>
          <w:rFonts w:hint="default" w:ascii="仿宋_GB2312" w:hAnsi="仿宋_GB2312" w:eastAsia="仿宋_GB2312" w:cs="仿宋_GB2312"/>
          <w:b w:val="0"/>
          <w:bCs w:val="0"/>
          <w:sz w:val="28"/>
          <w:szCs w:val="28"/>
          <w:lang w:val="en-US" w:eastAsia="zh-CN"/>
        </w:rPr>
        <w:t>.提供的货物在满足采购人的需求前提下须符合《中华人民共和国食品安全法》及现行国家、行业、地方强制性标准；</w:t>
      </w:r>
    </w:p>
    <w:p w14:paraId="58A12DA5">
      <w:pPr>
        <w:bidi w:val="0"/>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5</w:t>
      </w:r>
      <w:r>
        <w:rPr>
          <w:rFonts w:hint="default" w:ascii="仿宋_GB2312" w:hAnsi="仿宋_GB2312" w:eastAsia="仿宋_GB2312" w:cs="仿宋_GB2312"/>
          <w:b w:val="0"/>
          <w:bCs w:val="0"/>
          <w:sz w:val="28"/>
          <w:szCs w:val="28"/>
          <w:lang w:val="en-US" w:eastAsia="zh-CN"/>
        </w:rPr>
        <w:t>.供应商必须承诺提供的产品为合法销售、渠道正规、全新正品，符合国家有关质量标准。如出现严重质量问题或产品制造商推诿服务质量责任时，供应商须承担最终责任并提供质量和服务保障。</w:t>
      </w:r>
    </w:p>
    <w:p w14:paraId="79AD2BD7">
      <w:pPr>
        <w:bidi w:val="0"/>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6</w:t>
      </w:r>
      <w:r>
        <w:rPr>
          <w:rFonts w:hint="default" w:ascii="仿宋_GB2312" w:hAnsi="仿宋_GB2312" w:eastAsia="仿宋_GB2312" w:cs="仿宋_GB2312"/>
          <w:b w:val="0"/>
          <w:bCs w:val="0"/>
          <w:sz w:val="28"/>
          <w:szCs w:val="28"/>
          <w:lang w:val="en-US" w:eastAsia="zh-CN"/>
        </w:rPr>
        <w:t>.供应商应及时响应采购方提出的合理要求和建议，采购方在使用过程中发现质量问题，供应商应在收到采购人通知后24小时内给予更换，若就货物质量产生分歧纠纷，可委托专业公司或有资质的机构进行委托检测，检测费用由成交供应商支付，调研人有权追究其法律责任。</w:t>
      </w:r>
    </w:p>
    <w:p w14:paraId="7404218F">
      <w:pPr>
        <w:bidi w:val="0"/>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7</w:t>
      </w:r>
      <w:r>
        <w:rPr>
          <w:rFonts w:hint="default" w:ascii="仿宋_GB2312" w:hAnsi="仿宋_GB2312" w:eastAsia="仿宋_GB2312" w:cs="仿宋_GB2312"/>
          <w:b w:val="0"/>
          <w:bCs w:val="0"/>
          <w:sz w:val="28"/>
          <w:szCs w:val="28"/>
          <w:lang w:val="en-US" w:eastAsia="zh-CN"/>
        </w:rPr>
        <w:t>.如遇水灾，火灾等自然灾害导致供货延迟等不可抗拒因素，导致合同内产品不能按期交货，必须在三天内书面和电话告知采购方，在得到同意后，明确提出解决方案和交货时间。</w:t>
      </w:r>
    </w:p>
    <w:p w14:paraId="4F38A946">
      <w:pPr>
        <w:bidi w:val="0"/>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8</w:t>
      </w:r>
      <w:r>
        <w:rPr>
          <w:rFonts w:hint="default" w:ascii="仿宋_GB2312" w:hAnsi="仿宋_GB2312" w:eastAsia="仿宋_GB2312" w:cs="仿宋_GB2312"/>
          <w:b w:val="0"/>
          <w:bCs w:val="0"/>
          <w:sz w:val="28"/>
          <w:szCs w:val="28"/>
          <w:lang w:val="en-US" w:eastAsia="zh-CN"/>
        </w:rPr>
        <w:t>.成交供应商不得擅自变更报价货品（含商标、名称、产地、包装、规格和重量等），必须严格按采购人的要求供应，否则采购人有权拒收，由此所产生的费用由成交供应商负责，导致货品供应延误的，采购人有权要求成交供应商承担违约责任和赔偿一切损失。</w:t>
      </w:r>
    </w:p>
    <w:p w14:paraId="0B663B45">
      <w:pPr>
        <w:bidi w:val="0"/>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9</w:t>
      </w:r>
      <w:r>
        <w:rPr>
          <w:rFonts w:hint="default" w:ascii="仿宋_GB2312" w:hAnsi="仿宋_GB2312" w:eastAsia="仿宋_GB2312" w:cs="仿宋_GB2312"/>
          <w:b w:val="0"/>
          <w:bCs w:val="0"/>
          <w:sz w:val="28"/>
          <w:szCs w:val="28"/>
          <w:lang w:val="en-US" w:eastAsia="zh-CN"/>
        </w:rPr>
        <w:t>.成交供应商供应过期产品或以次充好产品，采购人有权拒收，并责令其在规定的时间内重新送货；若无法在规定时间内重新送货，按合同违约责任处理，所发生经济损失由成交供应商负责。</w:t>
      </w:r>
    </w:p>
    <w:p w14:paraId="64BC1C5A">
      <w:pPr>
        <w:bidi w:val="0"/>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（六）保密要求</w:t>
      </w:r>
    </w:p>
    <w:p w14:paraId="4E9EA3F6">
      <w:pPr>
        <w:bidi w:val="0"/>
        <w:rPr>
          <w:rFonts w:hint="default"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1</w:t>
      </w:r>
      <w:r>
        <w:rPr>
          <w:rFonts w:hint="eastAsia" w:ascii="仿宋_GB2312" w:hAnsi="仿宋_GB2312" w:eastAsia="仿宋_GB2312" w:cs="仿宋_GB2312"/>
          <w:b w:val="0"/>
          <w:bCs w:val="0"/>
          <w:sz w:val="28"/>
          <w:szCs w:val="28"/>
          <w:lang w:val="en-US" w:eastAsia="zh-CN"/>
        </w:rPr>
        <w:t>.</w:t>
      </w:r>
      <w:r>
        <w:rPr>
          <w:rFonts w:hint="default" w:ascii="仿宋_GB2312" w:hAnsi="仿宋_GB2312" w:eastAsia="仿宋_GB2312" w:cs="仿宋_GB2312"/>
          <w:b w:val="0"/>
          <w:bCs w:val="0"/>
          <w:sz w:val="28"/>
          <w:szCs w:val="28"/>
          <w:lang w:val="en-US" w:eastAsia="zh-CN"/>
        </w:rPr>
        <w:t xml:space="preserve"> 成交供应商对采购人提供的资料、数据、个人信息负有保密义务，不得对外泄露工会会员所有信息。</w:t>
      </w:r>
    </w:p>
    <w:p w14:paraId="08534A5E">
      <w:pPr>
        <w:bidi w:val="0"/>
        <w:rPr>
          <w:rFonts w:hint="default"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2</w:t>
      </w:r>
      <w:r>
        <w:rPr>
          <w:rFonts w:hint="eastAsia" w:ascii="仿宋_GB2312" w:hAnsi="仿宋_GB2312" w:eastAsia="仿宋_GB2312" w:cs="仿宋_GB2312"/>
          <w:b w:val="0"/>
          <w:bCs w:val="0"/>
          <w:sz w:val="28"/>
          <w:szCs w:val="28"/>
          <w:lang w:val="en-US" w:eastAsia="zh-CN"/>
        </w:rPr>
        <w:t>.</w:t>
      </w:r>
      <w:r>
        <w:rPr>
          <w:rFonts w:hint="default" w:ascii="仿宋_GB2312" w:hAnsi="仿宋_GB2312" w:eastAsia="仿宋_GB2312" w:cs="仿宋_GB2312"/>
          <w:b w:val="0"/>
          <w:bCs w:val="0"/>
          <w:sz w:val="28"/>
          <w:szCs w:val="28"/>
          <w:lang w:val="en-US" w:eastAsia="zh-CN"/>
        </w:rPr>
        <w:t>成交供应商必须如约承担合同履行时所应该尽的一切保密义务。成交供应商及其参与本项目的所有工作人员均须对采购人信息、项目实施过程中的资料、数据进行保密，未经采购人书面同意不得泄露给第三方，否则，采购人保留追究成交供应商法律责任的权利。保密责任不因合同的终止或解除而失效。</w:t>
      </w:r>
    </w:p>
    <w:p w14:paraId="4D7640C3">
      <w:pPr>
        <w:bidi w:val="0"/>
        <w:rPr>
          <w:rFonts w:hint="default"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3</w:t>
      </w:r>
      <w:r>
        <w:rPr>
          <w:rFonts w:hint="eastAsia" w:ascii="仿宋_GB2312" w:hAnsi="仿宋_GB2312" w:eastAsia="仿宋_GB2312" w:cs="仿宋_GB2312"/>
          <w:b w:val="0"/>
          <w:bCs w:val="0"/>
          <w:sz w:val="28"/>
          <w:szCs w:val="28"/>
          <w:lang w:val="en-US" w:eastAsia="zh-CN"/>
        </w:rPr>
        <w:t>.</w:t>
      </w:r>
      <w:r>
        <w:rPr>
          <w:rFonts w:hint="default" w:ascii="仿宋_GB2312" w:hAnsi="仿宋_GB2312" w:eastAsia="仿宋_GB2312" w:cs="仿宋_GB2312"/>
          <w:b w:val="0"/>
          <w:bCs w:val="0"/>
          <w:sz w:val="28"/>
          <w:szCs w:val="28"/>
          <w:lang w:val="en-US" w:eastAsia="zh-CN"/>
        </w:rPr>
        <w:t>与本项目有关采购人的信息、项目实施过程中的资料、数据等所有资料（包括但不限于文字、图片、声像资料、电子数据等）均属采购人所有，成交供应商及其参与本项目的所有工作人员在本合同有效期内或合同终止后，不得泄露，也不得超越本项目实施范围使用。</w:t>
      </w:r>
    </w:p>
    <w:p w14:paraId="32084268">
      <w:pPr>
        <w:bidi w:val="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（七）结算及付款方式</w:t>
      </w:r>
    </w:p>
    <w:p w14:paraId="2D3F539C">
      <w:p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1.合同货物全部到采购人指定科室交付并完成安后申请验收，验收合格后成交供应商向采购人提交申请款项支付资料之后30个工作日内，采购人向成交供应商支付100%合同款项。</w:t>
      </w:r>
    </w:p>
    <w:p w14:paraId="30643C6A">
      <w:p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2.结算金额=人民币300元×慰问品套餐的实际数量。</w:t>
      </w:r>
    </w:p>
    <w:p w14:paraId="6ECB481F">
      <w:p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3.本合同款项以人民币通过银行转账方式结算，乙方凭以下资料申请款项支付：</w:t>
      </w:r>
    </w:p>
    <w:p w14:paraId="2B54D4B6">
      <w:p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1）合同复印件；</w:t>
      </w:r>
    </w:p>
    <w:p w14:paraId="70246D86">
      <w:p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2）成交供应商开具对应款项的正规全额发票（发票票面上须体现详细货物名称，若无法列举的，则须提供附件销货清单）；</w:t>
      </w:r>
    </w:p>
    <w:p w14:paraId="72896105">
      <w:p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3）经采购人验收合格的验收报告；</w:t>
      </w:r>
    </w:p>
    <w:p w14:paraId="29F67240">
      <w:p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4）慰问品详细清单（①邮寄清单：套餐内容、下单人及收件人、联系方式、收货地址、快递单号；②送货清单：套餐内容、数量）；</w:t>
      </w:r>
    </w:p>
    <w:p w14:paraId="4AB4FD01">
      <w:pPr>
        <w:bidi w:val="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5）采购人要求的其他必要资料。</w:t>
      </w:r>
    </w:p>
    <w:p w14:paraId="64A44D96">
      <w:p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因采购人使用资金需要经过财务审批程序，采购人在前款规定的付款时间为向财务部门提出办理支付申请手续的时间（不含账务部门、支付部门审核的时间），在规定时间内提出支付申请手续后即视为采购人已经按期支付。</w:t>
      </w:r>
    </w:p>
    <w:p w14:paraId="0E119C41">
      <w:pPr>
        <w:pStyle w:val="18"/>
        <w:widowControl/>
        <w:numPr>
          <w:ilvl w:val="0"/>
          <w:numId w:val="0"/>
        </w:numPr>
        <w:spacing w:line="360" w:lineRule="auto"/>
        <w:ind w:left="720" w:leftChars="0" w:hanging="720" w:firstLineChars="0"/>
        <w:jc w:val="left"/>
        <w:rPr>
          <w:rFonts w:hint="eastAsia" w:ascii="仿宋_GB2312" w:hAnsi="仿宋_GB2312" w:eastAsia="仿宋_GB2312" w:cs="仿宋_GB2312"/>
          <w:b/>
          <w:bCs w:val="0"/>
          <w:color w:val="auto"/>
          <w:kern w:val="2"/>
          <w:sz w:val="28"/>
          <w:szCs w:val="28"/>
          <w:lang w:val="en-US" w:eastAsia="zh-CN" w:bidi="ar-SA"/>
        </w:rPr>
      </w:pPr>
      <w:bookmarkStart w:id="0" w:name="_Toc259090960"/>
      <w:r>
        <w:rPr>
          <w:rFonts w:hint="eastAsia" w:ascii="仿宋_GB2312" w:hAnsi="仿宋_GB2312" w:eastAsia="仿宋_GB2312" w:cs="仿宋_GB2312"/>
          <w:b/>
          <w:bCs w:val="0"/>
          <w:color w:val="auto"/>
          <w:kern w:val="2"/>
          <w:sz w:val="28"/>
          <w:szCs w:val="28"/>
          <w:lang w:val="en-US" w:eastAsia="zh-CN" w:bidi="ar-SA"/>
        </w:rPr>
        <w:t>五、评审方法</w:t>
      </w:r>
    </w:p>
    <w:p w14:paraId="2D75AAF7">
      <w:pPr>
        <w:bidi w:val="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经评审的综合评分:由评审委员会"综合评分表"进行综合评审，综合得分最高的为排名第一，排名第一的推荐为拟成交供应商。</w:t>
      </w:r>
    </w:p>
    <w:p w14:paraId="6D9B74EF">
      <w:pPr>
        <w:bidi w:val="0"/>
        <w:rPr>
          <w:rFonts w:hint="eastAsia" w:ascii="仿宋_GB2312" w:hAnsi="仿宋_GB2312" w:eastAsia="仿宋_GB2312" w:cs="仿宋_GB2312"/>
          <w:sz w:val="28"/>
          <w:szCs w:val="28"/>
          <w:highlight w:val="yellow"/>
          <w:lang w:val="en-US" w:eastAsia="zh-CN"/>
        </w:rPr>
      </w:pPr>
      <w:r>
        <w:rPr>
          <w:rFonts w:hint="eastAsia" w:ascii="仿宋_GB2312" w:hAnsi="仿宋_GB2312" w:eastAsia="仿宋_GB2312" w:cs="仿宋_GB2312"/>
          <w:sz w:val="28"/>
          <w:szCs w:val="28"/>
          <w:highlight w:val="none"/>
          <w:lang w:val="en-US" w:eastAsia="zh-CN"/>
        </w:rPr>
        <w:t>注:综合得分相同时，可根据整体服务方案、供货时间、服务便利性、售后服务、增值服务等因素择优推荐排名。</w:t>
      </w:r>
    </w:p>
    <w:bookmarkEnd w:id="0"/>
    <w:p w14:paraId="0FC5374C">
      <w:pPr>
        <w:pStyle w:val="18"/>
        <w:widowControl/>
        <w:numPr>
          <w:ilvl w:val="0"/>
          <w:numId w:val="0"/>
        </w:numPr>
        <w:spacing w:line="360" w:lineRule="auto"/>
        <w:ind w:left="720" w:leftChars="0" w:hanging="720" w:firstLineChars="0"/>
        <w:jc w:val="left"/>
        <w:rPr>
          <w:rFonts w:hint="eastAsia" w:ascii="仿宋_GB2312" w:hAnsi="仿宋_GB2312" w:eastAsia="仿宋_GB2312" w:cs="仿宋_GB2312"/>
          <w:b/>
          <w:bCs w:val="0"/>
          <w:color w:val="auto"/>
          <w:kern w:val="2"/>
          <w:sz w:val="28"/>
          <w:szCs w:val="28"/>
          <w:lang w:val="en-US" w:eastAsia="zh-CN" w:bidi="ar-SA"/>
        </w:rPr>
      </w:pPr>
      <w:r>
        <w:rPr>
          <w:rFonts w:hint="eastAsia" w:ascii="仿宋_GB2312" w:hAnsi="仿宋_GB2312" w:eastAsia="仿宋_GB2312" w:cs="仿宋_GB2312"/>
          <w:b/>
          <w:bCs w:val="0"/>
          <w:color w:val="auto"/>
          <w:kern w:val="2"/>
          <w:sz w:val="28"/>
          <w:szCs w:val="28"/>
          <w:lang w:val="en-US" w:eastAsia="zh-CN" w:bidi="ar-SA"/>
        </w:rPr>
        <w:t xml:space="preserve">六、合同订立 </w:t>
      </w:r>
    </w:p>
    <w:p w14:paraId="7ADFB4C0">
      <w:pPr>
        <w:bidi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定标程序：采购人按照评审汇总表确定排名第一的为成交供应商。</w:t>
      </w:r>
    </w:p>
    <w:p w14:paraId="67AAF73E">
      <w:pPr>
        <w:bidi w:val="0"/>
        <w:rPr>
          <w:rFonts w:hint="eastAsia" w:ascii="仿宋_GB2312" w:hAnsi="仿宋_GB2312" w:eastAsia="仿宋_GB2312" w:cs="仿宋_GB2312"/>
          <w:sz w:val="28"/>
          <w:szCs w:val="28"/>
          <w:lang w:val="en-US" w:eastAsia="zh-CN"/>
        </w:rPr>
        <w:sectPr>
          <w:headerReference r:id="rId5" w:type="default"/>
          <w:footerReference r:id="rId6" w:type="default"/>
          <w:pgSz w:w="11900" w:h="16840"/>
          <w:pgMar w:top="1440" w:right="1800" w:bottom="1440" w:left="1800" w:header="851" w:footer="992" w:gutter="0"/>
          <w:pgNumType w:fmt="decimal" w:start="1"/>
          <w:cols w:space="425" w:num="1"/>
          <w:docGrid w:type="lines" w:linePitch="312" w:charSpace="0"/>
        </w:sectPr>
      </w:pPr>
      <w:r>
        <w:rPr>
          <w:rFonts w:hint="eastAsia" w:ascii="仿宋_GB2312" w:hAnsi="仿宋_GB2312" w:eastAsia="仿宋_GB2312" w:cs="仿宋_GB2312"/>
          <w:sz w:val="28"/>
          <w:szCs w:val="28"/>
          <w:lang w:val="en-US" w:eastAsia="zh-CN"/>
        </w:rPr>
        <w:t>成交供应商确定后，成交供应商拒绝与采购人签订合同的或者放弃成交资格，采购人可以按照评审汇总表的排序，递补确定排名第二的供应商为成交供应商，也可以重新开展采购活动。</w:t>
      </w:r>
    </w:p>
    <w:p w14:paraId="2F1D915C">
      <w:pPr>
        <w:spacing w:line="360" w:lineRule="auto"/>
        <w:jc w:val="center"/>
        <w:rPr>
          <w:rFonts w:hint="eastAsia" w:ascii="仿宋_GB2312" w:hAnsi="仿宋_GB2312" w:eastAsia="仿宋_GB2312" w:cs="仿宋_GB2312"/>
          <w:i/>
          <w:iCs/>
          <w:color w:val="FF0000"/>
          <w:sz w:val="28"/>
          <w:szCs w:val="28"/>
          <w:highlight w:val="yellow"/>
          <w:lang w:eastAsia="zh-CN"/>
        </w:rPr>
      </w:pPr>
      <w:r>
        <w:rPr>
          <w:rFonts w:hint="eastAsia" w:ascii="仿宋_GB2312" w:hAnsi="仿宋_GB2312" w:eastAsia="仿宋_GB2312" w:cs="仿宋_GB2312"/>
          <w:sz w:val="28"/>
          <w:szCs w:val="28"/>
          <w:lang w:eastAsia="zh-CN"/>
        </w:rPr>
        <w:t>附：综合评分表</w:t>
      </w:r>
    </w:p>
    <w:tbl>
      <w:tblPr>
        <w:tblStyle w:val="12"/>
        <w:tblW w:w="9448"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96"/>
        <w:gridCol w:w="1294"/>
        <w:gridCol w:w="6758"/>
      </w:tblGrid>
      <w:tr w14:paraId="2CF2A2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96" w:type="dxa"/>
            <w:noWrap/>
            <w:vAlign w:val="center"/>
          </w:tcPr>
          <w:p w14:paraId="0D170E1E">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4054"/>
                <w:tab w:val="left" w:pos="7720"/>
              </w:tabs>
              <w:spacing w:before="0" w:beforeAutospacing="0" w:after="0" w:afterAutospacing="0" w:line="315" w:lineRule="atLeast"/>
              <w:ind w:right="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sz w:val="28"/>
                <w:szCs w:val="28"/>
              </w:rPr>
              <w:t>评审因素</w:t>
            </w:r>
          </w:p>
        </w:tc>
        <w:tc>
          <w:tcPr>
            <w:tcW w:w="8052" w:type="dxa"/>
            <w:gridSpan w:val="2"/>
            <w:noWrap/>
          </w:tcPr>
          <w:p w14:paraId="22C1D796">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评审标准</w:t>
            </w:r>
          </w:p>
        </w:tc>
      </w:tr>
      <w:tr w14:paraId="5A4EFF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96" w:type="dxa"/>
            <w:noWrap/>
            <w:vAlign w:val="center"/>
          </w:tcPr>
          <w:p w14:paraId="37EEF424">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分值构成</w:t>
            </w:r>
          </w:p>
        </w:tc>
        <w:tc>
          <w:tcPr>
            <w:tcW w:w="8052" w:type="dxa"/>
            <w:gridSpan w:val="2"/>
            <w:noWrap/>
          </w:tcPr>
          <w:p w14:paraId="291C36ED">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商务技</w:t>
            </w:r>
            <w:r>
              <w:rPr>
                <w:rFonts w:hint="eastAsia" w:ascii="仿宋_GB2312" w:hAnsi="仿宋_GB2312" w:eastAsia="仿宋_GB2312" w:cs="仿宋_GB2312"/>
                <w:color w:val="auto"/>
                <w:sz w:val="28"/>
                <w:szCs w:val="28"/>
                <w:highlight w:val="none"/>
                <w:lang w:eastAsia="zh-CN"/>
              </w:rPr>
              <w:t>术</w:t>
            </w:r>
            <w:r>
              <w:rPr>
                <w:rFonts w:hint="eastAsia" w:ascii="仿宋_GB2312" w:hAnsi="仿宋_GB2312" w:eastAsia="仿宋_GB2312" w:cs="仿宋_GB2312"/>
                <w:color w:val="auto"/>
                <w:sz w:val="28"/>
                <w:szCs w:val="28"/>
                <w:highlight w:val="none"/>
              </w:rPr>
              <w:t>部分</w:t>
            </w:r>
            <w:r>
              <w:rPr>
                <w:rFonts w:hint="eastAsia" w:ascii="仿宋_GB2312" w:hAnsi="仿宋_GB2312" w:eastAsia="仿宋_GB2312" w:cs="仿宋_GB2312"/>
                <w:color w:val="auto"/>
                <w:sz w:val="28"/>
                <w:szCs w:val="28"/>
                <w:highlight w:val="none"/>
                <w:lang w:val="en-US" w:eastAsia="zh-CN"/>
              </w:rPr>
              <w:t>100</w:t>
            </w:r>
            <w:r>
              <w:rPr>
                <w:rFonts w:hint="eastAsia" w:ascii="仿宋_GB2312" w:hAnsi="仿宋_GB2312" w:eastAsia="仿宋_GB2312" w:cs="仿宋_GB2312"/>
                <w:color w:val="auto"/>
                <w:sz w:val="28"/>
                <w:szCs w:val="28"/>
                <w:highlight w:val="none"/>
              </w:rPr>
              <w:t>.0分</w:t>
            </w:r>
          </w:p>
        </w:tc>
      </w:tr>
      <w:tr w14:paraId="3BEF54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96" w:type="dxa"/>
            <w:vMerge w:val="restart"/>
            <w:noWrap/>
            <w:vAlign w:val="center"/>
          </w:tcPr>
          <w:p w14:paraId="13D6E9C5">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商务</w:t>
            </w:r>
            <w:r>
              <w:rPr>
                <w:rFonts w:hint="eastAsia" w:ascii="仿宋_GB2312" w:hAnsi="仿宋_GB2312" w:eastAsia="仿宋_GB2312" w:cs="仿宋_GB2312"/>
                <w:sz w:val="28"/>
                <w:szCs w:val="28"/>
              </w:rPr>
              <w:t>技术部分</w:t>
            </w:r>
          </w:p>
          <w:p w14:paraId="4E05E5EA">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100</w:t>
            </w:r>
            <w:r>
              <w:rPr>
                <w:rFonts w:hint="eastAsia" w:ascii="仿宋_GB2312" w:hAnsi="仿宋_GB2312" w:eastAsia="仿宋_GB2312" w:cs="仿宋_GB2312"/>
                <w:sz w:val="28"/>
                <w:szCs w:val="28"/>
              </w:rPr>
              <w:t>分）</w:t>
            </w:r>
          </w:p>
        </w:tc>
        <w:tc>
          <w:tcPr>
            <w:tcW w:w="1294" w:type="dxa"/>
            <w:noWrap/>
            <w:vAlign w:val="center"/>
          </w:tcPr>
          <w:p w14:paraId="289F16E8">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lang w:val="en-US" w:eastAsia="zh-CN"/>
              </w:rPr>
              <w:t>整体服务</w:t>
            </w:r>
            <w:r>
              <w:rPr>
                <w:rFonts w:hint="eastAsia" w:ascii="仿宋_GB2312" w:hAnsi="仿宋_GB2312" w:eastAsia="仿宋_GB2312" w:cs="仿宋_GB2312"/>
                <w:spacing w:val="-6"/>
                <w:sz w:val="28"/>
                <w:szCs w:val="28"/>
              </w:rPr>
              <w:t>方案</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30</w:t>
            </w:r>
            <w:r>
              <w:rPr>
                <w:rFonts w:hint="eastAsia" w:ascii="仿宋_GB2312" w:hAnsi="仿宋_GB2312" w:eastAsia="仿宋_GB2312" w:cs="仿宋_GB2312"/>
                <w:sz w:val="28"/>
                <w:szCs w:val="28"/>
              </w:rPr>
              <w:t>分)</w:t>
            </w:r>
          </w:p>
        </w:tc>
        <w:tc>
          <w:tcPr>
            <w:tcW w:w="6758" w:type="dxa"/>
            <w:noWrap/>
          </w:tcPr>
          <w:p w14:paraId="21CF1A1D">
            <w:pPr>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根据供应商提供的</w:t>
            </w:r>
            <w:r>
              <w:rPr>
                <w:rFonts w:hint="eastAsia" w:ascii="仿宋_GB2312" w:hAnsi="仿宋_GB2312" w:eastAsia="仿宋_GB2312" w:cs="仿宋_GB2312"/>
                <w:spacing w:val="-6"/>
                <w:sz w:val="28"/>
                <w:szCs w:val="28"/>
                <w:lang w:val="en-US" w:eastAsia="zh-CN"/>
              </w:rPr>
              <w:t>整体服务</w:t>
            </w:r>
            <w:r>
              <w:rPr>
                <w:rFonts w:hint="eastAsia" w:ascii="仿宋_GB2312" w:hAnsi="仿宋_GB2312" w:eastAsia="仿宋_GB2312" w:cs="仿宋_GB2312"/>
                <w:spacing w:val="-6"/>
                <w:sz w:val="28"/>
                <w:szCs w:val="28"/>
              </w:rPr>
              <w:t>方案（包含</w:t>
            </w:r>
            <w:r>
              <w:rPr>
                <w:rFonts w:hint="eastAsia" w:ascii="仿宋_GB2312" w:hAnsi="仿宋_GB2312" w:eastAsia="仿宋_GB2312" w:cs="仿宋_GB2312"/>
                <w:sz w:val="28"/>
                <w:szCs w:val="28"/>
                <w:lang w:val="en-US" w:eastAsia="zh-CN"/>
              </w:rPr>
              <w:t>整体服务内容、</w:t>
            </w:r>
            <w:r>
              <w:rPr>
                <w:rFonts w:hint="eastAsia" w:ascii="仿宋_GB2312" w:hAnsi="仿宋_GB2312" w:eastAsia="仿宋_GB2312" w:cs="仿宋_GB2312"/>
                <w:spacing w:val="-6"/>
                <w:sz w:val="28"/>
                <w:szCs w:val="28"/>
              </w:rPr>
              <w:t>供货</w:t>
            </w:r>
            <w:r>
              <w:rPr>
                <w:rFonts w:hint="eastAsia" w:ascii="仿宋_GB2312" w:hAnsi="仿宋_GB2312" w:eastAsia="仿宋_GB2312" w:cs="仿宋_GB2312"/>
                <w:spacing w:val="-6"/>
                <w:sz w:val="28"/>
                <w:szCs w:val="28"/>
                <w:lang w:val="en-US" w:eastAsia="zh-CN"/>
              </w:rPr>
              <w:t>时间</w:t>
            </w:r>
            <w:r>
              <w:rPr>
                <w:rFonts w:hint="eastAsia" w:ascii="仿宋_GB2312" w:hAnsi="仿宋_GB2312" w:eastAsia="仿宋_GB2312" w:cs="仿宋_GB2312"/>
                <w:spacing w:val="-6"/>
                <w:sz w:val="28"/>
                <w:szCs w:val="28"/>
              </w:rPr>
              <w:t>安排、</w:t>
            </w:r>
            <w:r>
              <w:rPr>
                <w:rFonts w:hint="eastAsia" w:ascii="仿宋_GB2312" w:hAnsi="仿宋_GB2312" w:eastAsia="仿宋_GB2312" w:cs="仿宋_GB2312"/>
                <w:spacing w:val="-6"/>
                <w:sz w:val="28"/>
                <w:szCs w:val="28"/>
                <w:lang w:val="en-US" w:eastAsia="zh-CN"/>
              </w:rPr>
              <w:t>人员配置、</w:t>
            </w:r>
            <w:r>
              <w:rPr>
                <w:rFonts w:hint="eastAsia" w:ascii="仿宋_GB2312" w:hAnsi="仿宋_GB2312" w:eastAsia="仿宋_GB2312" w:cs="仿宋_GB2312"/>
                <w:spacing w:val="-6"/>
                <w:sz w:val="28"/>
                <w:szCs w:val="28"/>
              </w:rPr>
              <w:t>运输方案</w:t>
            </w:r>
            <w:r>
              <w:rPr>
                <w:rFonts w:hint="eastAsia" w:ascii="仿宋_GB2312" w:hAnsi="仿宋_GB2312" w:eastAsia="仿宋_GB2312" w:cs="仿宋_GB2312"/>
                <w:spacing w:val="-6"/>
                <w:sz w:val="28"/>
                <w:szCs w:val="28"/>
                <w:lang w:eastAsia="zh-CN"/>
              </w:rPr>
              <w:t>、</w:t>
            </w:r>
            <w:r>
              <w:rPr>
                <w:rFonts w:hint="eastAsia" w:ascii="仿宋_GB2312" w:hAnsi="仿宋_GB2312" w:eastAsia="仿宋_GB2312" w:cs="仿宋_GB2312"/>
                <w:spacing w:val="-6"/>
                <w:sz w:val="28"/>
                <w:szCs w:val="28"/>
                <w:lang w:val="en-US" w:eastAsia="zh-CN"/>
              </w:rPr>
              <w:t>项目方案明细、优惠政策、增值服务</w:t>
            </w:r>
            <w:r>
              <w:rPr>
                <w:rFonts w:hint="eastAsia" w:ascii="仿宋_GB2312" w:hAnsi="仿宋_GB2312" w:eastAsia="仿宋_GB2312" w:cs="仿宋_GB2312"/>
                <w:spacing w:val="-6"/>
                <w:sz w:val="28"/>
                <w:szCs w:val="28"/>
              </w:rPr>
              <w:t>等）进行评分：</w:t>
            </w:r>
          </w:p>
          <w:p w14:paraId="434B215B">
            <w:pPr>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1、</w:t>
            </w:r>
            <w:r>
              <w:rPr>
                <w:rFonts w:hint="eastAsia" w:ascii="仿宋_GB2312" w:hAnsi="仿宋_GB2312" w:eastAsia="仿宋_GB2312" w:cs="仿宋_GB2312"/>
                <w:spacing w:val="-6"/>
                <w:sz w:val="28"/>
                <w:szCs w:val="28"/>
                <w:lang w:eastAsia="zh-CN"/>
              </w:rPr>
              <w:t>整体</w:t>
            </w:r>
            <w:r>
              <w:rPr>
                <w:rFonts w:hint="eastAsia" w:ascii="仿宋_GB2312" w:hAnsi="仿宋_GB2312" w:eastAsia="仿宋_GB2312" w:cs="仿宋_GB2312"/>
                <w:spacing w:val="-6"/>
                <w:sz w:val="28"/>
                <w:szCs w:val="28"/>
                <w:lang w:val="en-US" w:eastAsia="zh-CN"/>
              </w:rPr>
              <w:t>服务</w:t>
            </w:r>
            <w:r>
              <w:rPr>
                <w:rFonts w:hint="eastAsia" w:ascii="仿宋_GB2312" w:hAnsi="仿宋_GB2312" w:eastAsia="仿宋_GB2312" w:cs="仿宋_GB2312"/>
                <w:spacing w:val="-6"/>
                <w:sz w:val="28"/>
                <w:szCs w:val="28"/>
              </w:rPr>
              <w:t>内容</w:t>
            </w:r>
            <w:r>
              <w:rPr>
                <w:rFonts w:hint="eastAsia" w:ascii="仿宋_GB2312" w:hAnsi="仿宋_GB2312" w:eastAsia="仿宋_GB2312" w:cs="仿宋_GB2312"/>
                <w:spacing w:val="-6"/>
                <w:sz w:val="28"/>
                <w:szCs w:val="28"/>
                <w:lang w:val="en-US" w:eastAsia="zh-CN"/>
              </w:rPr>
              <w:t>优秀</w:t>
            </w:r>
            <w:r>
              <w:rPr>
                <w:rFonts w:hint="eastAsia" w:ascii="仿宋_GB2312" w:hAnsi="仿宋_GB2312" w:eastAsia="仿宋_GB2312" w:cs="仿宋_GB2312"/>
                <w:spacing w:val="-6"/>
                <w:sz w:val="28"/>
                <w:szCs w:val="28"/>
                <w:lang w:eastAsia="zh-CN"/>
              </w:rPr>
              <w:t>，</w:t>
            </w:r>
            <w:r>
              <w:rPr>
                <w:rFonts w:hint="eastAsia" w:ascii="仿宋_GB2312" w:hAnsi="仿宋_GB2312" w:eastAsia="仿宋_GB2312" w:cs="仿宋_GB2312"/>
                <w:spacing w:val="-6"/>
                <w:sz w:val="28"/>
                <w:szCs w:val="28"/>
              </w:rPr>
              <w:t>响应及时，配送体系完善，具备24小时应急响应机制，运输保障措施可靠</w:t>
            </w:r>
            <w:r>
              <w:rPr>
                <w:rFonts w:hint="eastAsia" w:ascii="仿宋_GB2312" w:hAnsi="仿宋_GB2312" w:eastAsia="仿宋_GB2312" w:cs="仿宋_GB2312"/>
                <w:spacing w:val="-6"/>
                <w:sz w:val="28"/>
                <w:szCs w:val="28"/>
                <w:lang w:eastAsia="zh-CN"/>
              </w:rPr>
              <w:t>，</w:t>
            </w:r>
            <w:r>
              <w:rPr>
                <w:rFonts w:hint="eastAsia" w:ascii="仿宋_GB2312" w:hAnsi="仿宋_GB2312" w:eastAsia="仿宋_GB2312" w:cs="仿宋_GB2312"/>
                <w:spacing w:val="-6"/>
                <w:sz w:val="28"/>
                <w:szCs w:val="28"/>
              </w:rPr>
              <w:t xml:space="preserve">完全满足或优于采购需求的，得 </w:t>
            </w:r>
            <w:r>
              <w:rPr>
                <w:rFonts w:hint="eastAsia" w:ascii="仿宋_GB2312" w:hAnsi="仿宋_GB2312" w:eastAsia="仿宋_GB2312" w:cs="仿宋_GB2312"/>
                <w:spacing w:val="-6"/>
                <w:sz w:val="28"/>
                <w:szCs w:val="28"/>
                <w:lang w:val="en-US" w:eastAsia="zh-CN"/>
              </w:rPr>
              <w:t>30</w:t>
            </w:r>
            <w:r>
              <w:rPr>
                <w:rFonts w:hint="eastAsia" w:ascii="仿宋_GB2312" w:hAnsi="仿宋_GB2312" w:eastAsia="仿宋_GB2312" w:cs="仿宋_GB2312"/>
                <w:spacing w:val="-6"/>
                <w:sz w:val="28"/>
                <w:szCs w:val="28"/>
              </w:rPr>
              <w:t>分；</w:t>
            </w:r>
          </w:p>
          <w:p w14:paraId="0F6C8AF6">
            <w:pPr>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2、</w:t>
            </w:r>
            <w:r>
              <w:rPr>
                <w:rFonts w:hint="eastAsia" w:ascii="仿宋_GB2312" w:hAnsi="仿宋_GB2312" w:eastAsia="仿宋_GB2312" w:cs="仿宋_GB2312"/>
                <w:spacing w:val="-6"/>
                <w:sz w:val="28"/>
                <w:szCs w:val="28"/>
                <w:lang w:eastAsia="zh-CN"/>
              </w:rPr>
              <w:t>整体</w:t>
            </w:r>
            <w:r>
              <w:rPr>
                <w:rFonts w:hint="eastAsia" w:ascii="仿宋_GB2312" w:hAnsi="仿宋_GB2312" w:eastAsia="仿宋_GB2312" w:cs="仿宋_GB2312"/>
                <w:spacing w:val="-6"/>
                <w:sz w:val="28"/>
                <w:szCs w:val="28"/>
                <w:lang w:val="en-US" w:eastAsia="zh-CN"/>
              </w:rPr>
              <w:t>服务</w:t>
            </w:r>
            <w:r>
              <w:rPr>
                <w:rFonts w:hint="eastAsia" w:ascii="仿宋_GB2312" w:hAnsi="仿宋_GB2312" w:eastAsia="仿宋_GB2312" w:cs="仿宋_GB2312"/>
                <w:spacing w:val="-6"/>
                <w:sz w:val="28"/>
                <w:szCs w:val="28"/>
              </w:rPr>
              <w:t>内容</w:t>
            </w:r>
            <w:r>
              <w:rPr>
                <w:rFonts w:hint="eastAsia" w:ascii="仿宋_GB2312" w:hAnsi="仿宋_GB2312" w:eastAsia="仿宋_GB2312" w:cs="仿宋_GB2312"/>
                <w:spacing w:val="-6"/>
                <w:sz w:val="28"/>
                <w:szCs w:val="28"/>
                <w:lang w:val="en-US" w:eastAsia="zh-CN"/>
              </w:rPr>
              <w:t>良好</w:t>
            </w:r>
            <w:r>
              <w:rPr>
                <w:rFonts w:hint="eastAsia" w:ascii="仿宋_GB2312" w:hAnsi="仿宋_GB2312" w:eastAsia="仿宋_GB2312" w:cs="仿宋_GB2312"/>
                <w:spacing w:val="-6"/>
                <w:sz w:val="28"/>
                <w:szCs w:val="28"/>
                <w:lang w:eastAsia="zh-CN"/>
              </w:rPr>
              <w:t>，</w:t>
            </w:r>
            <w:r>
              <w:rPr>
                <w:rFonts w:hint="eastAsia" w:ascii="仿宋_GB2312" w:hAnsi="仿宋_GB2312" w:eastAsia="仿宋_GB2312" w:cs="仿宋_GB2312"/>
                <w:spacing w:val="-6"/>
                <w:sz w:val="28"/>
                <w:szCs w:val="28"/>
              </w:rPr>
              <w:t>供货安排合理，配送网络覆盖全面，运输方案具备可实施性</w:t>
            </w:r>
            <w:r>
              <w:rPr>
                <w:rFonts w:hint="eastAsia" w:ascii="仿宋_GB2312" w:hAnsi="仿宋_GB2312" w:eastAsia="仿宋_GB2312" w:cs="仿宋_GB2312"/>
                <w:spacing w:val="-6"/>
                <w:sz w:val="28"/>
                <w:szCs w:val="28"/>
                <w:lang w:eastAsia="zh-CN"/>
              </w:rPr>
              <w:t>，</w:t>
            </w:r>
            <w:r>
              <w:rPr>
                <w:rFonts w:hint="eastAsia" w:ascii="仿宋_GB2312" w:hAnsi="仿宋_GB2312" w:eastAsia="仿宋_GB2312" w:cs="仿宋_GB2312"/>
                <w:spacing w:val="-6"/>
                <w:sz w:val="28"/>
                <w:szCs w:val="28"/>
              </w:rPr>
              <w:t>满足采购需求的</w:t>
            </w:r>
            <w:r>
              <w:rPr>
                <w:rFonts w:hint="eastAsia" w:ascii="仿宋_GB2312" w:hAnsi="仿宋_GB2312" w:eastAsia="仿宋_GB2312" w:cs="仿宋_GB2312"/>
                <w:spacing w:val="-6"/>
                <w:sz w:val="28"/>
                <w:szCs w:val="28"/>
                <w:lang w:eastAsia="zh-CN"/>
              </w:rPr>
              <w:t>，</w:t>
            </w:r>
            <w:r>
              <w:rPr>
                <w:rFonts w:hint="eastAsia" w:ascii="仿宋_GB2312" w:hAnsi="仿宋_GB2312" w:eastAsia="仿宋_GB2312" w:cs="仿宋_GB2312"/>
                <w:spacing w:val="-6"/>
                <w:sz w:val="28"/>
                <w:szCs w:val="28"/>
              </w:rPr>
              <w:t>得</w:t>
            </w:r>
            <w:r>
              <w:rPr>
                <w:rFonts w:hint="eastAsia" w:ascii="仿宋_GB2312" w:hAnsi="仿宋_GB2312" w:eastAsia="仿宋_GB2312" w:cs="仿宋_GB2312"/>
                <w:spacing w:val="-6"/>
                <w:sz w:val="28"/>
                <w:szCs w:val="28"/>
                <w:lang w:val="en-US" w:eastAsia="zh-CN"/>
              </w:rPr>
              <w:t>20</w:t>
            </w:r>
            <w:r>
              <w:rPr>
                <w:rFonts w:hint="eastAsia" w:ascii="仿宋_GB2312" w:hAnsi="仿宋_GB2312" w:eastAsia="仿宋_GB2312" w:cs="仿宋_GB2312"/>
                <w:spacing w:val="-6"/>
                <w:sz w:val="28"/>
                <w:szCs w:val="28"/>
              </w:rPr>
              <w:t>分；</w:t>
            </w:r>
          </w:p>
          <w:p w14:paraId="4CB20C24">
            <w:pPr>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3、</w:t>
            </w:r>
            <w:r>
              <w:rPr>
                <w:rFonts w:hint="eastAsia" w:ascii="仿宋_GB2312" w:hAnsi="仿宋_GB2312" w:eastAsia="仿宋_GB2312" w:cs="仿宋_GB2312"/>
                <w:spacing w:val="-6"/>
                <w:sz w:val="28"/>
                <w:szCs w:val="28"/>
                <w:lang w:eastAsia="zh-CN"/>
              </w:rPr>
              <w:t>整体</w:t>
            </w:r>
            <w:r>
              <w:rPr>
                <w:rFonts w:hint="eastAsia" w:ascii="仿宋_GB2312" w:hAnsi="仿宋_GB2312" w:eastAsia="仿宋_GB2312" w:cs="仿宋_GB2312"/>
                <w:spacing w:val="-6"/>
                <w:sz w:val="28"/>
                <w:szCs w:val="28"/>
                <w:lang w:val="en-US" w:eastAsia="zh-CN"/>
              </w:rPr>
              <w:t>服务</w:t>
            </w:r>
            <w:r>
              <w:rPr>
                <w:rFonts w:hint="eastAsia" w:ascii="仿宋_GB2312" w:hAnsi="仿宋_GB2312" w:eastAsia="仿宋_GB2312" w:cs="仿宋_GB2312"/>
                <w:spacing w:val="-6"/>
                <w:sz w:val="28"/>
                <w:szCs w:val="28"/>
              </w:rPr>
              <w:t xml:space="preserve">内容承诺能满足本项目需求，但方案欠可靠，保障性一般的，得 </w:t>
            </w:r>
            <w:r>
              <w:rPr>
                <w:rFonts w:hint="eastAsia" w:ascii="仿宋_GB2312" w:hAnsi="仿宋_GB2312" w:eastAsia="仿宋_GB2312" w:cs="仿宋_GB2312"/>
                <w:spacing w:val="-6"/>
                <w:sz w:val="28"/>
                <w:szCs w:val="28"/>
                <w:lang w:val="en-US" w:eastAsia="zh-CN"/>
              </w:rPr>
              <w:t>10</w:t>
            </w:r>
            <w:r>
              <w:rPr>
                <w:rFonts w:hint="eastAsia" w:ascii="仿宋_GB2312" w:hAnsi="仿宋_GB2312" w:eastAsia="仿宋_GB2312" w:cs="仿宋_GB2312"/>
                <w:spacing w:val="-6"/>
                <w:sz w:val="28"/>
                <w:szCs w:val="28"/>
              </w:rPr>
              <w:t>分；</w:t>
            </w:r>
          </w:p>
          <w:p w14:paraId="6B2A987D">
            <w:pPr>
              <w:spacing w:line="360" w:lineRule="auto"/>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4、供货无法满足本项目需求或其他情况的不得分。</w:t>
            </w:r>
          </w:p>
        </w:tc>
      </w:tr>
      <w:tr w14:paraId="6A6300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96" w:type="dxa"/>
            <w:vMerge w:val="continue"/>
            <w:noWrap/>
            <w:vAlign w:val="center"/>
          </w:tcPr>
          <w:p w14:paraId="24F9837E">
            <w:pPr>
              <w:spacing w:line="360" w:lineRule="auto"/>
              <w:jc w:val="center"/>
              <w:rPr>
                <w:rFonts w:hint="eastAsia" w:ascii="仿宋_GB2312" w:hAnsi="仿宋_GB2312" w:eastAsia="仿宋_GB2312" w:cs="仿宋_GB2312"/>
                <w:sz w:val="28"/>
                <w:szCs w:val="28"/>
              </w:rPr>
            </w:pPr>
          </w:p>
        </w:tc>
        <w:tc>
          <w:tcPr>
            <w:tcW w:w="1294" w:type="dxa"/>
            <w:noWrap/>
            <w:vAlign w:val="center"/>
          </w:tcPr>
          <w:p w14:paraId="35EDB1AE">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highlight w:val="none"/>
                <w:lang w:val="en-US" w:eastAsia="zh-CN"/>
              </w:rPr>
              <w:t>套餐内容组成（15分）</w:t>
            </w:r>
          </w:p>
        </w:tc>
        <w:tc>
          <w:tcPr>
            <w:tcW w:w="6758" w:type="dxa"/>
            <w:noWrap/>
          </w:tcPr>
          <w:p w14:paraId="38ADEE79">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根据供应商所提供</w:t>
            </w:r>
            <w:r>
              <w:rPr>
                <w:rFonts w:hint="eastAsia" w:ascii="仿宋_GB2312" w:hAnsi="仿宋_GB2312" w:eastAsia="仿宋_GB2312" w:cs="仿宋_GB2312"/>
                <w:color w:val="auto"/>
                <w:sz w:val="28"/>
                <w:szCs w:val="28"/>
                <w:highlight w:val="none"/>
                <w:lang w:val="en-US" w:eastAsia="zh-CN"/>
              </w:rPr>
              <w:t>套餐内容组成</w:t>
            </w:r>
            <w:r>
              <w:rPr>
                <w:rFonts w:hint="eastAsia" w:ascii="仿宋_GB2312" w:hAnsi="仿宋_GB2312" w:eastAsia="仿宋_GB2312" w:cs="仿宋_GB2312"/>
                <w:sz w:val="28"/>
                <w:szCs w:val="28"/>
              </w:rPr>
              <w:t>进</w:t>
            </w:r>
            <w:r>
              <w:rPr>
                <w:rFonts w:hint="eastAsia" w:ascii="仿宋_GB2312" w:hAnsi="仿宋_GB2312" w:eastAsia="仿宋_GB2312" w:cs="仿宋_GB2312"/>
                <w:sz w:val="28"/>
                <w:szCs w:val="28"/>
                <w:lang w:val="en-US" w:eastAsia="zh-CN"/>
              </w:rPr>
              <w:t>行</w:t>
            </w:r>
            <w:r>
              <w:rPr>
                <w:rFonts w:hint="eastAsia" w:ascii="仿宋_GB2312" w:hAnsi="仿宋_GB2312" w:eastAsia="仿宋_GB2312" w:cs="仿宋_GB2312"/>
                <w:sz w:val="28"/>
                <w:szCs w:val="28"/>
              </w:rPr>
              <w:t>横向比较</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分档评分：</w:t>
            </w:r>
          </w:p>
          <w:p w14:paraId="73F04553">
            <w:pPr>
              <w:numPr>
                <w:ilvl w:val="0"/>
                <w:numId w:val="4"/>
              </w:numPr>
              <w:spacing w:line="360" w:lineRule="auto"/>
              <w:ind w:left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品类覆盖全面，</w:t>
            </w:r>
            <w:r>
              <w:rPr>
                <w:rFonts w:hint="eastAsia" w:ascii="仿宋_GB2312" w:hAnsi="仿宋_GB2312" w:eastAsia="仿宋_GB2312" w:cs="仿宋_GB2312"/>
                <w:sz w:val="28"/>
                <w:szCs w:val="28"/>
                <w:lang w:val="en-US" w:eastAsia="zh-CN"/>
              </w:rPr>
              <w:t>综合套餐内容性价比高，</w:t>
            </w:r>
            <w:r>
              <w:rPr>
                <w:rFonts w:hint="eastAsia" w:ascii="仿宋_GB2312" w:hAnsi="仿宋_GB2312" w:eastAsia="仿宋_GB2312" w:cs="仿宋_GB2312"/>
                <w:sz w:val="28"/>
                <w:szCs w:val="28"/>
              </w:rPr>
              <w:t>单品品质符合国家食品安全标准且明显优于采购需求</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数量准确、规格清晰，得15分；</w:t>
            </w:r>
          </w:p>
          <w:p w14:paraId="190AF20A">
            <w:pPr>
              <w:numPr>
                <w:ilvl w:val="0"/>
                <w:numId w:val="4"/>
              </w:numPr>
              <w:spacing w:line="360" w:lineRule="auto"/>
              <w:ind w:left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套餐品类较齐全，品质满足国家食品安全标准，与采购需求一一对应无负偏离，数量准确，得10分；</w:t>
            </w:r>
          </w:p>
          <w:p w14:paraId="5F16A1DB">
            <w:pPr>
              <w:numPr>
                <w:ilvl w:val="0"/>
                <w:numId w:val="4"/>
              </w:numPr>
              <w:spacing w:line="360" w:lineRule="auto"/>
              <w:ind w:left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套餐配置品类缺失≥2项，或品质低于国家标准，或数量规格严重偏离，得0分。</w:t>
            </w:r>
          </w:p>
        </w:tc>
      </w:tr>
      <w:tr w14:paraId="5CB19C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96" w:type="dxa"/>
            <w:vMerge w:val="continue"/>
            <w:noWrap/>
            <w:vAlign w:val="center"/>
          </w:tcPr>
          <w:p w14:paraId="7ECFE5EA">
            <w:pPr>
              <w:spacing w:line="360" w:lineRule="auto"/>
              <w:jc w:val="center"/>
              <w:rPr>
                <w:rFonts w:hint="eastAsia" w:ascii="仿宋_GB2312" w:hAnsi="仿宋_GB2312" w:eastAsia="仿宋_GB2312" w:cs="仿宋_GB2312"/>
                <w:sz w:val="28"/>
                <w:szCs w:val="28"/>
              </w:rPr>
            </w:pPr>
          </w:p>
        </w:tc>
        <w:tc>
          <w:tcPr>
            <w:tcW w:w="1294" w:type="dxa"/>
            <w:noWrap/>
            <w:vAlign w:val="center"/>
          </w:tcPr>
          <w:p w14:paraId="3141AF58">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highlight w:val="none"/>
                <w:lang w:val="en-US" w:eastAsia="zh-CN"/>
              </w:rPr>
              <w:t>配送服务（10分）</w:t>
            </w:r>
          </w:p>
        </w:tc>
        <w:tc>
          <w:tcPr>
            <w:tcW w:w="6758" w:type="dxa"/>
            <w:noWrap/>
          </w:tcPr>
          <w:p w14:paraId="345B5489">
            <w:pPr>
              <w:numPr>
                <w:ilvl w:val="0"/>
                <w:numId w:val="0"/>
              </w:numPr>
              <w:spacing w:line="360" w:lineRule="auto"/>
              <w:ind w:left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根据供应商提供的配送方案（包括但不限于仓储点、配送时间、配送方式、人员安排、货物备货方面）进行评</w:t>
            </w:r>
            <w:r>
              <w:rPr>
                <w:rFonts w:hint="eastAsia" w:ascii="仿宋_GB2312" w:hAnsi="仿宋_GB2312" w:eastAsia="仿宋_GB2312" w:cs="仿宋_GB2312"/>
                <w:sz w:val="28"/>
                <w:szCs w:val="28"/>
                <w:lang w:val="en-US" w:eastAsia="zh-CN"/>
              </w:rPr>
              <w:t>分</w:t>
            </w:r>
            <w:r>
              <w:rPr>
                <w:rFonts w:hint="eastAsia" w:ascii="仿宋_GB2312" w:hAnsi="仿宋_GB2312" w:eastAsia="仿宋_GB2312" w:cs="仿宋_GB2312"/>
                <w:sz w:val="28"/>
                <w:szCs w:val="28"/>
              </w:rPr>
              <w:t>：</w:t>
            </w:r>
          </w:p>
          <w:p w14:paraId="1581AD73">
            <w:pPr>
              <w:numPr>
                <w:ilvl w:val="0"/>
                <w:numId w:val="5"/>
              </w:numPr>
              <w:spacing w:line="360" w:lineRule="auto"/>
              <w:ind w:left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配送方案内容完整，针对本项目提供的货物仓储及配送安排、配送人员设置、备货调货送货具体流程详细，完全满足且优于采购需求，得</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分；</w:t>
            </w:r>
          </w:p>
          <w:p w14:paraId="7830D09A">
            <w:pPr>
              <w:numPr>
                <w:ilvl w:val="0"/>
                <w:numId w:val="5"/>
              </w:numPr>
              <w:spacing w:line="360" w:lineRule="auto"/>
              <w:ind w:left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配送方案内容基本完整，针对本项目提供的货物仓储及配送安排、配送人员设置、备货调货送货具体流程一般，基本满足采购需求，得</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分；</w:t>
            </w:r>
          </w:p>
          <w:p w14:paraId="05CC2206">
            <w:pPr>
              <w:numPr>
                <w:ilvl w:val="0"/>
                <w:numId w:val="5"/>
              </w:numPr>
              <w:spacing w:line="360" w:lineRule="auto"/>
              <w:ind w:left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配</w:t>
            </w:r>
            <w:r>
              <w:rPr>
                <w:rFonts w:hint="eastAsia" w:ascii="仿宋_GB2312" w:hAnsi="仿宋_GB2312" w:eastAsia="仿宋_GB2312" w:cs="仿宋_GB2312"/>
                <w:sz w:val="28"/>
                <w:szCs w:val="28"/>
              </w:rPr>
              <w:t>送方案内容有缺失，针对本项目提供的货物仓储及配送安排、配送人员设置、备货调货送货具体流程不详细，不满足采购需求，得</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分；</w:t>
            </w:r>
          </w:p>
        </w:tc>
      </w:tr>
      <w:tr w14:paraId="511F8E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96" w:type="dxa"/>
            <w:vMerge w:val="continue"/>
            <w:noWrap/>
            <w:vAlign w:val="center"/>
          </w:tcPr>
          <w:p w14:paraId="49AB3840">
            <w:pPr>
              <w:spacing w:line="360" w:lineRule="auto"/>
              <w:jc w:val="center"/>
              <w:rPr>
                <w:rFonts w:hint="eastAsia" w:ascii="仿宋_GB2312" w:hAnsi="仿宋_GB2312" w:eastAsia="仿宋_GB2312" w:cs="仿宋_GB2312"/>
                <w:sz w:val="28"/>
                <w:szCs w:val="28"/>
              </w:rPr>
            </w:pPr>
          </w:p>
        </w:tc>
        <w:tc>
          <w:tcPr>
            <w:tcW w:w="1294" w:type="dxa"/>
            <w:noWrap/>
            <w:vAlign w:val="center"/>
          </w:tcPr>
          <w:p w14:paraId="7CB6B730">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应急处置方案 (</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分)</w:t>
            </w:r>
          </w:p>
        </w:tc>
        <w:tc>
          <w:tcPr>
            <w:tcW w:w="6758" w:type="dxa"/>
            <w:noWrap/>
          </w:tcPr>
          <w:p w14:paraId="69878A2C">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根据供应商所提供应急预案进行横向比较，分档评分：</w:t>
            </w:r>
          </w:p>
          <w:p w14:paraId="7E8000A2">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 服务应急方案详细且合理，完全满足要求，得</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 xml:space="preserve">分； </w:t>
            </w:r>
          </w:p>
          <w:p w14:paraId="0A462D58">
            <w:pPr>
              <w:numPr>
                <w:ilvl w:val="0"/>
                <w:numId w:val="0"/>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2.</w:t>
            </w:r>
            <w:r>
              <w:rPr>
                <w:rFonts w:hint="eastAsia" w:ascii="仿宋_GB2312" w:hAnsi="仿宋_GB2312" w:eastAsia="仿宋_GB2312" w:cs="仿宋_GB2312"/>
                <w:sz w:val="28"/>
                <w:szCs w:val="28"/>
              </w:rPr>
              <w:t>服务应急方案较合理，能满足要求，得</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 xml:space="preserve">分； </w:t>
            </w:r>
          </w:p>
          <w:p w14:paraId="0DE52862">
            <w:pPr>
              <w:numPr>
                <w:ilvl w:val="0"/>
                <w:numId w:val="0"/>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3.</w:t>
            </w:r>
            <w:r>
              <w:rPr>
                <w:rFonts w:hint="eastAsia" w:ascii="仿宋_GB2312" w:hAnsi="仿宋_GB2312" w:eastAsia="仿宋_GB2312" w:cs="仿宋_GB2312"/>
                <w:sz w:val="28"/>
                <w:szCs w:val="28"/>
              </w:rPr>
              <w:t>服务应急方案有缺陷，能基本满足要求，得</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 xml:space="preserve">分； </w:t>
            </w:r>
          </w:p>
          <w:p w14:paraId="152F0276">
            <w:pPr>
              <w:numPr>
                <w:ilvl w:val="0"/>
                <w:numId w:val="0"/>
              </w:numPr>
              <w:spacing w:line="360" w:lineRule="auto"/>
              <w:ind w:left="0" w:leftChars="0"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4.</w:t>
            </w:r>
            <w:r>
              <w:rPr>
                <w:rFonts w:hint="eastAsia" w:ascii="仿宋_GB2312" w:hAnsi="仿宋_GB2312" w:eastAsia="仿宋_GB2312" w:cs="仿宋_GB2312"/>
                <w:sz w:val="28"/>
                <w:szCs w:val="28"/>
              </w:rPr>
              <w:t>服务应急方案不合理，得</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分。</w:t>
            </w:r>
          </w:p>
          <w:p w14:paraId="7CAE3480">
            <w:pPr>
              <w:numPr>
                <w:ilvl w:val="0"/>
                <w:numId w:val="0"/>
              </w:numPr>
              <w:spacing w:line="360" w:lineRule="auto"/>
              <w:ind w:left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注：无相关方案的，不得分。</w:t>
            </w:r>
          </w:p>
        </w:tc>
      </w:tr>
      <w:tr w14:paraId="409A3E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96" w:type="dxa"/>
            <w:vMerge w:val="continue"/>
            <w:noWrap/>
            <w:vAlign w:val="center"/>
          </w:tcPr>
          <w:p w14:paraId="09A77DAF">
            <w:pPr>
              <w:spacing w:line="360" w:lineRule="auto"/>
              <w:jc w:val="center"/>
              <w:rPr>
                <w:rFonts w:hint="eastAsia" w:ascii="仿宋_GB2312" w:hAnsi="仿宋_GB2312" w:eastAsia="仿宋_GB2312" w:cs="仿宋_GB2312"/>
                <w:sz w:val="28"/>
                <w:szCs w:val="28"/>
              </w:rPr>
            </w:pPr>
          </w:p>
        </w:tc>
        <w:tc>
          <w:tcPr>
            <w:tcW w:w="1294" w:type="dxa"/>
            <w:noWrap/>
            <w:vAlign w:val="center"/>
          </w:tcPr>
          <w:p w14:paraId="371E3563">
            <w:pPr>
              <w:spacing w:line="360" w:lineRule="auto"/>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售后服务方案</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10分）</w:t>
            </w:r>
          </w:p>
        </w:tc>
        <w:tc>
          <w:tcPr>
            <w:tcW w:w="6758" w:type="dxa"/>
            <w:noWrap/>
          </w:tcPr>
          <w:p w14:paraId="6FBBEB97">
            <w:pPr>
              <w:numPr>
                <w:ilvl w:val="0"/>
                <w:numId w:val="0"/>
              </w:numPr>
              <w:spacing w:line="360" w:lineRule="auto"/>
              <w:ind w:leftChars="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根据</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提供的售后服务保证方案（包括包含但不限于客户投诉专职对接人员、退还货处理流程、应急突发事件处理方案等）进行评审</w:t>
            </w:r>
            <w:r>
              <w:rPr>
                <w:rFonts w:hint="eastAsia" w:ascii="仿宋_GB2312" w:hAnsi="仿宋_GB2312" w:eastAsia="仿宋_GB2312" w:cs="仿宋_GB2312"/>
                <w:sz w:val="28"/>
                <w:szCs w:val="28"/>
                <w:lang w:eastAsia="zh-CN"/>
              </w:rPr>
              <w:t>：</w:t>
            </w:r>
          </w:p>
          <w:p w14:paraId="62F549F1">
            <w:pPr>
              <w:numPr>
                <w:ilvl w:val="0"/>
                <w:numId w:val="0"/>
              </w:numPr>
              <w:spacing w:line="360" w:lineRule="auto"/>
              <w:ind w:left="0" w:leftChars="0"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1.</w:t>
            </w:r>
            <w:r>
              <w:rPr>
                <w:rFonts w:hint="eastAsia" w:ascii="仿宋_GB2312" w:hAnsi="仿宋_GB2312" w:eastAsia="仿宋_GB2312" w:cs="仿宋_GB2312"/>
                <w:sz w:val="28"/>
                <w:szCs w:val="28"/>
              </w:rPr>
              <w:t>售后服务方案合理可行，能针对本项目实际要求提供可行、可操作且详细的质量保证措施，得</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分；</w:t>
            </w:r>
          </w:p>
          <w:p w14:paraId="76EDCBA0">
            <w:pPr>
              <w:numPr>
                <w:ilvl w:val="0"/>
                <w:numId w:val="0"/>
              </w:numPr>
              <w:spacing w:line="360" w:lineRule="auto"/>
              <w:ind w:left="0" w:leftChars="0"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2.</w:t>
            </w:r>
            <w:r>
              <w:rPr>
                <w:rFonts w:hint="eastAsia" w:ascii="仿宋_GB2312" w:hAnsi="仿宋_GB2312" w:eastAsia="仿宋_GB2312" w:cs="仿宋_GB2312"/>
                <w:sz w:val="28"/>
                <w:szCs w:val="28"/>
              </w:rPr>
              <w:t>售后服务方案一般、质量保证措施一般缺乏针对性，内容较为普通，基本满足项目要求，得</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分；</w:t>
            </w:r>
          </w:p>
          <w:p w14:paraId="309C38AC">
            <w:pPr>
              <w:numPr>
                <w:ilvl w:val="0"/>
                <w:numId w:val="0"/>
              </w:numPr>
              <w:spacing w:line="360" w:lineRule="auto"/>
              <w:ind w:left="0" w:leftChars="0"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3.</w:t>
            </w:r>
            <w:r>
              <w:rPr>
                <w:rFonts w:hint="eastAsia" w:ascii="仿宋_GB2312" w:hAnsi="仿宋_GB2312" w:eastAsia="仿宋_GB2312" w:cs="仿宋_GB2312"/>
                <w:sz w:val="28"/>
                <w:szCs w:val="28"/>
              </w:rPr>
              <w:t>售后服务方案较差、质量保证措施有重大偏差或缺漏，得</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分；</w:t>
            </w:r>
          </w:p>
        </w:tc>
      </w:tr>
      <w:tr w14:paraId="1E3CE6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69" w:hRule="atLeast"/>
          <w:jc w:val="center"/>
        </w:trPr>
        <w:tc>
          <w:tcPr>
            <w:tcW w:w="1396" w:type="dxa"/>
            <w:vMerge w:val="continue"/>
            <w:noWrap/>
            <w:vAlign w:val="center"/>
          </w:tcPr>
          <w:p w14:paraId="7131AFB6">
            <w:pPr>
              <w:spacing w:line="360" w:lineRule="auto"/>
              <w:jc w:val="center"/>
              <w:rPr>
                <w:rFonts w:hint="eastAsia" w:ascii="仿宋_GB2312" w:hAnsi="仿宋_GB2312" w:eastAsia="仿宋_GB2312" w:cs="仿宋_GB2312"/>
                <w:sz w:val="28"/>
                <w:szCs w:val="28"/>
              </w:rPr>
            </w:pPr>
          </w:p>
        </w:tc>
        <w:tc>
          <w:tcPr>
            <w:tcW w:w="1294" w:type="dxa"/>
            <w:noWrap/>
            <w:vAlign w:val="center"/>
          </w:tcPr>
          <w:p w14:paraId="6A428AAD">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同类项目业绩</w:t>
            </w:r>
          </w:p>
          <w:p w14:paraId="4F5CCC31">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rPr>
              <w:t>分)</w:t>
            </w:r>
          </w:p>
        </w:tc>
        <w:tc>
          <w:tcPr>
            <w:tcW w:w="6758" w:type="dxa"/>
            <w:noWrap/>
          </w:tcPr>
          <w:p w14:paraId="68EF365D">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供应商自2023年1月1日以来（以合同生效时间为准）承接过的同类项目业绩合同，每提供一个同类项目合同得</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分；本项最高得</w:t>
            </w: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rPr>
              <w:t xml:space="preserve">分。 </w:t>
            </w:r>
          </w:p>
          <w:p w14:paraId="07205AB1">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注：同一项目不同年份的合同按一份计算，不重复计算分数。同一业主续签不重复计分。须提供合同复印件，并加盖公章。</w:t>
            </w:r>
          </w:p>
        </w:tc>
      </w:tr>
      <w:tr w14:paraId="2744A0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96" w:type="dxa"/>
            <w:vMerge w:val="continue"/>
            <w:noWrap/>
            <w:vAlign w:val="center"/>
          </w:tcPr>
          <w:p w14:paraId="6524C7F3">
            <w:pPr>
              <w:spacing w:line="360" w:lineRule="auto"/>
              <w:jc w:val="center"/>
              <w:rPr>
                <w:rFonts w:hint="eastAsia" w:ascii="仿宋_GB2312" w:hAnsi="仿宋_GB2312" w:eastAsia="仿宋_GB2312" w:cs="仿宋_GB2312"/>
                <w:sz w:val="28"/>
                <w:szCs w:val="28"/>
              </w:rPr>
            </w:pPr>
          </w:p>
        </w:tc>
        <w:tc>
          <w:tcPr>
            <w:tcW w:w="1294" w:type="dxa"/>
            <w:noWrap/>
            <w:vAlign w:val="center"/>
          </w:tcPr>
          <w:p w14:paraId="25C8E696">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客户服务评价（依据提供同类项目业绩业主评价）</w:t>
            </w:r>
          </w:p>
          <w:p w14:paraId="12CBB50E">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分)</w:t>
            </w:r>
          </w:p>
        </w:tc>
        <w:tc>
          <w:tcPr>
            <w:tcW w:w="6758" w:type="dxa"/>
            <w:noWrap/>
          </w:tcPr>
          <w:p w14:paraId="45C69B72">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每提供一份2023年以来提供的同类项目业绩的评价为满意或优或优秀等正面评价的，每个用户评价得</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分。本项最高得</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 xml:space="preserve">分。 </w:t>
            </w:r>
          </w:p>
          <w:p w14:paraId="504301FB">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注：请供应商严格按照要求提交相关证明材料，否则有可能影响评审结果。提供评价的证明文件复印件，并加盖公章。</w:t>
            </w:r>
          </w:p>
        </w:tc>
      </w:tr>
    </w:tbl>
    <w:p w14:paraId="069E7DF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4054"/>
        </w:tabs>
        <w:spacing w:before="0" w:beforeAutospacing="0" w:after="0" w:afterAutospacing="0" w:line="315" w:lineRule="atLeast"/>
        <w:ind w:right="0"/>
        <w:rPr>
          <w:rFonts w:hint="eastAsia" w:ascii="仿宋_GB2312" w:hAnsi="仿宋_GB2312" w:eastAsia="仿宋_GB2312" w:cs="仿宋_GB2312"/>
          <w:i w:val="0"/>
          <w:iCs w:val="0"/>
          <w:caps w:val="0"/>
          <w:color w:val="2B2B2B"/>
          <w:spacing w:val="0"/>
          <w:sz w:val="28"/>
          <w:szCs w:val="28"/>
          <w:shd w:val="clear" w:fill="FFFFFF"/>
          <w:lang w:val="en-US" w:eastAsia="zh-CN"/>
        </w:rPr>
      </w:pPr>
      <w:bookmarkStart w:id="1" w:name="_GoBack"/>
      <w:bookmarkEnd w:id="1"/>
    </w:p>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97736">
    <w:pPr>
      <w:pStyle w:val="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501F58">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9501F58">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E3F24">
    <w:pPr>
      <w:pStyle w:val="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11E83">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2CE8D">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A949E3"/>
    <w:multiLevelType w:val="singleLevel"/>
    <w:tmpl w:val="ACA949E3"/>
    <w:lvl w:ilvl="0" w:tentative="0">
      <w:start w:val="1"/>
      <w:numFmt w:val="decimal"/>
      <w:lvlText w:val="%1."/>
      <w:lvlJc w:val="left"/>
      <w:pPr>
        <w:tabs>
          <w:tab w:val="left" w:pos="312"/>
        </w:tabs>
      </w:pPr>
    </w:lvl>
  </w:abstractNum>
  <w:abstractNum w:abstractNumId="1">
    <w:nsid w:val="F1E3DD44"/>
    <w:multiLevelType w:val="singleLevel"/>
    <w:tmpl w:val="F1E3DD44"/>
    <w:lvl w:ilvl="0" w:tentative="0">
      <w:start w:val="3"/>
      <w:numFmt w:val="chineseCounting"/>
      <w:suff w:val="nothing"/>
      <w:lvlText w:val="%1、"/>
      <w:lvlJc w:val="left"/>
      <w:rPr>
        <w:rFonts w:hint="eastAsia"/>
      </w:rPr>
    </w:lvl>
  </w:abstractNum>
  <w:abstractNum w:abstractNumId="2">
    <w:nsid w:val="FC9607F6"/>
    <w:multiLevelType w:val="singleLevel"/>
    <w:tmpl w:val="FC9607F6"/>
    <w:lvl w:ilvl="0" w:tentative="0">
      <w:start w:val="1"/>
      <w:numFmt w:val="decimal"/>
      <w:lvlText w:val="%1."/>
      <w:lvlJc w:val="left"/>
      <w:pPr>
        <w:tabs>
          <w:tab w:val="left" w:pos="312"/>
        </w:tabs>
      </w:pPr>
    </w:lvl>
  </w:abstractNum>
  <w:abstractNum w:abstractNumId="3">
    <w:nsid w:val="215BCB20"/>
    <w:multiLevelType w:val="singleLevel"/>
    <w:tmpl w:val="215BCB20"/>
    <w:lvl w:ilvl="0" w:tentative="0">
      <w:start w:val="2"/>
      <w:numFmt w:val="chineseCounting"/>
      <w:suff w:val="nothing"/>
      <w:lvlText w:val="%1、"/>
      <w:lvlJc w:val="left"/>
      <w:rPr>
        <w:rFonts w:hint="eastAsia"/>
      </w:rPr>
    </w:lvl>
  </w:abstractNum>
  <w:abstractNum w:abstractNumId="4">
    <w:nsid w:val="58C4A07D"/>
    <w:multiLevelType w:val="singleLevel"/>
    <w:tmpl w:val="58C4A07D"/>
    <w:lvl w:ilvl="0" w:tentative="0">
      <w:start w:val="1"/>
      <w:numFmt w:val="chineseCounting"/>
      <w:suff w:val="nothing"/>
      <w:lvlText w:val="%1、"/>
      <w:lvlJc w:val="left"/>
      <w:rPr>
        <w:rFonts w:hint="eastAsia"/>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AE6AAA"/>
    <w:rsid w:val="09AE6AAA"/>
    <w:rsid w:val="0BC77A31"/>
    <w:rsid w:val="0C226B58"/>
    <w:rsid w:val="108C1CE9"/>
    <w:rsid w:val="11927A83"/>
    <w:rsid w:val="120E372E"/>
    <w:rsid w:val="134250B8"/>
    <w:rsid w:val="13CF471A"/>
    <w:rsid w:val="155D688F"/>
    <w:rsid w:val="15EB4D4D"/>
    <w:rsid w:val="172A1347"/>
    <w:rsid w:val="1BFD57D4"/>
    <w:rsid w:val="1EC341D8"/>
    <w:rsid w:val="2269798D"/>
    <w:rsid w:val="24E675F5"/>
    <w:rsid w:val="2C324A12"/>
    <w:rsid w:val="32AD16F6"/>
    <w:rsid w:val="33557238"/>
    <w:rsid w:val="37D47C97"/>
    <w:rsid w:val="3B397592"/>
    <w:rsid w:val="3DBF0FE8"/>
    <w:rsid w:val="3EF7501E"/>
    <w:rsid w:val="40003314"/>
    <w:rsid w:val="4D826A23"/>
    <w:rsid w:val="503B4130"/>
    <w:rsid w:val="528A2602"/>
    <w:rsid w:val="564E3947"/>
    <w:rsid w:val="5691799D"/>
    <w:rsid w:val="59CA1B78"/>
    <w:rsid w:val="5A9A2FFD"/>
    <w:rsid w:val="5AB36DD5"/>
    <w:rsid w:val="6044285D"/>
    <w:rsid w:val="60DF1113"/>
    <w:rsid w:val="6158132F"/>
    <w:rsid w:val="6D310531"/>
    <w:rsid w:val="7131520D"/>
    <w:rsid w:val="71321BD9"/>
    <w:rsid w:val="767D104B"/>
    <w:rsid w:val="7A9146A4"/>
    <w:rsid w:val="7FB146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left"/>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4"/>
    <w:link w:val="16"/>
    <w:semiHidden/>
    <w:unhideWhenUsed/>
    <w:qFormat/>
    <w:uiPriority w:val="0"/>
    <w:pPr>
      <w:keepNext/>
      <w:keepLines/>
      <w:spacing w:line="480" w:lineRule="auto"/>
      <w:jc w:val="center"/>
      <w:outlineLvl w:val="1"/>
    </w:pPr>
    <w:rPr>
      <w:rFonts w:ascii="Arial" w:hAnsi="Arial" w:eastAsia="宋体"/>
      <w:b/>
      <w:bCs/>
      <w:sz w:val="32"/>
      <w:szCs w:val="32"/>
    </w:rPr>
  </w:style>
  <w:style w:type="paragraph" w:styleId="6">
    <w:name w:val="heading 3"/>
    <w:basedOn w:val="1"/>
    <w:next w:val="1"/>
    <w:link w:val="17"/>
    <w:semiHidden/>
    <w:unhideWhenUsed/>
    <w:qFormat/>
    <w:uiPriority w:val="0"/>
    <w:pPr>
      <w:keepNext/>
      <w:keepLines/>
      <w:spacing w:beforeLines="0" w:beforeAutospacing="0" w:afterLines="0" w:afterAutospacing="0" w:line="480" w:lineRule="auto"/>
      <w:jc w:val="left"/>
      <w:outlineLvl w:val="2"/>
    </w:pPr>
    <w:rPr>
      <w:rFonts w:eastAsia="宋体"/>
      <w:b/>
      <w:sz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firstLineChars="200"/>
    </w:pPr>
  </w:style>
  <w:style w:type="paragraph" w:styleId="5">
    <w:name w:val="Body Text Indent"/>
    <w:basedOn w:val="1"/>
    <w:next w:val="4"/>
    <w:qFormat/>
    <w:uiPriority w:val="99"/>
    <w:pPr>
      <w:spacing w:after="120"/>
      <w:ind w:left="420" w:leftChars="200"/>
    </w:pPr>
    <w:rPr>
      <w:rFonts w:cs="Times New Roman"/>
    </w:rPr>
  </w:style>
  <w:style w:type="paragraph" w:styleId="7">
    <w:name w:val="Body Text"/>
    <w:basedOn w:val="1"/>
    <w:next w:val="1"/>
    <w:qFormat/>
    <w:uiPriority w:val="0"/>
    <w:pPr>
      <w:spacing w:after="120" w:afterLines="0" w:afterAutospacing="0"/>
    </w:p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2"/>
    <w:basedOn w:val="5"/>
    <w:next w:val="1"/>
    <w:qFormat/>
    <w:uiPriority w:val="0"/>
    <w:pPr>
      <w:spacing w:after="0"/>
      <w:ind w:left="824" w:leftChars="400" w:firstLine="420" w:firstLineChars="200"/>
    </w:pPr>
    <w:rPr>
      <w:rFonts w:ascii="宋体" w:hAnsi="宋体" w:cs="Times New Roman"/>
    </w:rPr>
  </w:style>
  <w:style w:type="table" w:styleId="13">
    <w:name w:val="Table Grid"/>
    <w:basedOn w:val="1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customStyle="1" w:styleId="16">
    <w:name w:val="标题 2 Char"/>
    <w:link w:val="3"/>
    <w:qFormat/>
    <w:uiPriority w:val="0"/>
    <w:rPr>
      <w:rFonts w:ascii="Arial" w:hAnsi="Arial" w:eastAsia="宋体" w:cs="Times New Roman"/>
      <w:b/>
      <w:bCs/>
      <w:sz w:val="32"/>
      <w:szCs w:val="32"/>
    </w:rPr>
  </w:style>
  <w:style w:type="character" w:customStyle="1" w:styleId="17">
    <w:name w:val="标题 3 Char"/>
    <w:link w:val="6"/>
    <w:qFormat/>
    <w:uiPriority w:val="0"/>
    <w:rPr>
      <w:rFonts w:eastAsia="宋体"/>
      <w:b/>
      <w:sz w:val="28"/>
    </w:rPr>
  </w:style>
  <w:style w:type="paragraph" w:styleId="18">
    <w:name w:val="List Paragraph"/>
    <w:basedOn w:val="1"/>
    <w:autoRedefine/>
    <w:qFormat/>
    <w:uiPriority w:val="34"/>
    <w:pPr>
      <w:ind w:firstLine="420" w:firstLineChars="200"/>
    </w:pPr>
    <w:rPr>
      <w:rFonts w:eastAsia="黑体"/>
      <w:bCs/>
      <w:sz w:val="30"/>
      <w:szCs w:val="30"/>
    </w:rPr>
  </w:style>
  <w:style w:type="character" w:customStyle="1" w:styleId="19">
    <w:name w:val="font51"/>
    <w:basedOn w:val="14"/>
    <w:qFormat/>
    <w:uiPriority w:val="0"/>
    <w:rPr>
      <w:rFonts w:hint="eastAsia" w:ascii="宋体" w:hAnsi="宋体" w:eastAsia="宋体" w:cs="宋体"/>
      <w:color w:val="000000"/>
      <w:sz w:val="24"/>
      <w:szCs w:val="24"/>
      <w:u w:val="none"/>
    </w:rPr>
  </w:style>
  <w:style w:type="character" w:customStyle="1" w:styleId="20">
    <w:name w:val="font61"/>
    <w:basedOn w:val="14"/>
    <w:qFormat/>
    <w:uiPriority w:val="0"/>
    <w:rPr>
      <w:rFonts w:hint="eastAsia" w:ascii="宋体" w:hAnsi="宋体" w:eastAsia="宋体" w:cs="宋体"/>
      <w:color w:val="000000"/>
      <w:sz w:val="24"/>
      <w:szCs w:val="24"/>
      <w:u w:val="none"/>
    </w:rPr>
  </w:style>
  <w:style w:type="character" w:customStyle="1" w:styleId="21">
    <w:name w:val="font41"/>
    <w:basedOn w:val="14"/>
    <w:qFormat/>
    <w:uiPriority w:val="0"/>
    <w:rPr>
      <w:rFonts w:hint="eastAsia" w:ascii="宋体" w:hAnsi="宋体" w:eastAsia="宋体" w:cs="宋体"/>
      <w:b/>
      <w:bCs/>
      <w:color w:val="000000"/>
      <w:sz w:val="24"/>
      <w:szCs w:val="24"/>
      <w:u w:val="none"/>
    </w:rPr>
  </w:style>
  <w:style w:type="paragraph" w:customStyle="1" w:styleId="22">
    <w:name w:val="List Paragraph1"/>
    <w:basedOn w:val="1"/>
    <w:qFormat/>
    <w:uiPriority w:val="34"/>
    <w:pPr>
      <w:ind w:left="720"/>
      <w:contextualSpacing/>
    </w:pPr>
  </w:style>
  <w:style w:type="paragraph" w:customStyle="1" w:styleId="23">
    <w:name w:val="null3"/>
    <w:hidden/>
    <w:qFormat/>
    <w:uiPriority w:val="0"/>
    <w:rPr>
      <w:rFonts w:hint="eastAsia" w:asciiTheme="minorHAnsi" w:hAnsiTheme="minorHAnsi" w:eastAsiaTheme="minorEastAsia" w:cstheme="minorBidi"/>
      <w:lang w:val="en-US" w:eastAsia="zh-Hans"/>
    </w:rPr>
  </w:style>
  <w:style w:type="paragraph" w:customStyle="1" w:styleId="24">
    <w:name w:val="Table Text"/>
    <w:basedOn w:val="1"/>
    <w:semiHidden/>
    <w:qFormat/>
    <w:uiPriority w:val="0"/>
    <w:rPr>
      <w:rFonts w:ascii="仿宋" w:hAnsi="仿宋" w:eastAsia="仿宋" w:cs="仿宋"/>
      <w:sz w:val="24"/>
      <w:szCs w:val="24"/>
      <w:lang w:val="en-US" w:eastAsia="en-US" w:bidi="ar-SA"/>
    </w:rPr>
  </w:style>
  <w:style w:type="table" w:customStyle="1" w:styleId="2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6262</Words>
  <Characters>6518</Characters>
  <Lines>0</Lines>
  <Paragraphs>0</Paragraphs>
  <TotalTime>25</TotalTime>
  <ScaleCrop>false</ScaleCrop>
  <LinksUpToDate>false</LinksUpToDate>
  <CharactersWithSpaces>6567</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2025-09-09T01:41:00Z</dcterms:created>
  <dc:creator>_xcy</dc:creator>
  <cp:lastModifiedBy>吴佳南</cp:lastModifiedBy>
  <dcterms:modified xsi:type="dcterms:W3CDTF">2026-01-16T13:07:44Z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0078322C9F994E56A3840D7AAA500C19_11</vt:lpwstr>
  </property>
  <property fmtid="{D5CDD505-2E9C-101B-9397-08002B2CF9AE}" pid="4" name="KSOTemplateDocerSaveRecord">
    <vt:lpwstr>eyJoZGlkIjoiMTAyNmQ1YTU5MWJlYWQzMjEzNTU2N2M4MmU1NmRiODIiLCJ1c2VySWQiOiIxNzg0MDA4MjE0In0=</vt:lpwstr>
  </property>
</Properties>
</file>