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0031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324FB46E">
            <w:pPr>
              <w:spacing w:after="120" w:line="360" w:lineRule="auto"/>
              <w:ind w:firstLine="482" w:firstLineChars="150"/>
              <w:rPr>
                <w:rFonts w:ascii="仿宋_GB2312" w:hAnsi="等线" w:eastAsia="仿宋_GB2312"/>
                <w:b/>
                <w:color w:val="auto"/>
                <w:sz w:val="32"/>
              </w:rPr>
            </w:pPr>
            <w:bookmarkStart w:id="0" w:name="_Toc275865604"/>
          </w:p>
          <w:p w14:paraId="04EC6762">
            <w:pPr>
              <w:spacing w:after="120" w:line="360" w:lineRule="auto"/>
              <w:ind w:firstLine="482" w:firstLineChars="150"/>
              <w:rPr>
                <w:rFonts w:ascii="仿宋_GB2312" w:hAnsi="等线" w:eastAsia="仿宋_GB2312"/>
                <w:b/>
                <w:color w:val="auto"/>
                <w:sz w:val="32"/>
              </w:rPr>
            </w:pPr>
          </w:p>
          <w:p w14:paraId="2A9AEDD7">
            <w:pPr>
              <w:spacing w:after="120" w:line="360" w:lineRule="auto"/>
              <w:jc w:val="center"/>
              <w:rPr>
                <w:rFonts w:hint="eastAsia" w:ascii="黑体" w:hAnsi="等线" w:eastAsia="黑体"/>
                <w:b/>
                <w:color w:val="auto"/>
                <w:sz w:val="72"/>
                <w:szCs w:val="72"/>
                <w:lang w:eastAsia="zh-CN"/>
              </w:rPr>
            </w:pPr>
          </w:p>
          <w:p w14:paraId="1F4A450D">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val="en-US" w:eastAsia="zh-CN"/>
              </w:rPr>
              <w:t>响 应</w:t>
            </w:r>
            <w:r>
              <w:rPr>
                <w:rFonts w:hint="eastAsia" w:ascii="黑体" w:hAnsi="等线" w:eastAsia="黑体"/>
                <w:b/>
                <w:color w:val="auto"/>
                <w:sz w:val="72"/>
                <w:szCs w:val="72"/>
              </w:rPr>
              <w:t xml:space="preserve"> 文 件</w:t>
            </w:r>
          </w:p>
          <w:p w14:paraId="69C0B522">
            <w:pPr>
              <w:spacing w:after="120" w:line="360" w:lineRule="auto"/>
              <w:rPr>
                <w:rFonts w:ascii="仿宋_GB2312" w:hAnsi="等线" w:eastAsia="仿宋_GB2312"/>
                <w:b/>
                <w:color w:val="auto"/>
                <w:sz w:val="32"/>
              </w:rPr>
            </w:pPr>
          </w:p>
          <w:p w14:paraId="022870CF">
            <w:pPr>
              <w:spacing w:after="120" w:line="360" w:lineRule="auto"/>
              <w:rPr>
                <w:rFonts w:ascii="仿宋_GB2312" w:hAnsi="等线" w:eastAsia="仿宋_GB2312"/>
                <w:b/>
                <w:color w:val="auto"/>
                <w:sz w:val="32"/>
              </w:rPr>
            </w:pPr>
          </w:p>
          <w:p w14:paraId="7E1495DA">
            <w:pPr>
              <w:spacing w:after="120" w:line="400" w:lineRule="exact"/>
              <w:ind w:firstLine="1037" w:firstLineChars="369"/>
              <w:rPr>
                <w:rFonts w:hint="eastAsia" w:ascii="仿宋_GB2312" w:hAnsi="等线" w:eastAsia="仿宋_GB2312"/>
                <w:b/>
                <w:color w:val="auto"/>
                <w:sz w:val="28"/>
                <w:szCs w:val="28"/>
              </w:rPr>
            </w:pPr>
          </w:p>
          <w:p w14:paraId="4CA01A12">
            <w:pPr>
              <w:spacing w:after="120" w:line="400" w:lineRule="exact"/>
              <w:ind w:firstLine="1037" w:firstLineChars="369"/>
              <w:rPr>
                <w:rFonts w:hint="eastAsia" w:ascii="仿宋_GB2312" w:hAnsi="等线" w:eastAsia="仿宋_GB2312"/>
                <w:b/>
                <w:color w:val="auto"/>
                <w:sz w:val="28"/>
                <w:szCs w:val="28"/>
              </w:rPr>
            </w:pPr>
          </w:p>
          <w:p w14:paraId="404C82FC">
            <w:pPr>
              <w:spacing w:after="120" w:line="400" w:lineRule="exact"/>
              <w:ind w:firstLine="1037" w:firstLineChars="369"/>
              <w:rPr>
                <w:rFonts w:hint="eastAsia" w:ascii="仿宋_GB2312" w:hAnsi="等线" w:eastAsia="仿宋_GB2312"/>
                <w:b/>
                <w:color w:val="auto"/>
                <w:sz w:val="28"/>
                <w:szCs w:val="28"/>
              </w:rPr>
            </w:pPr>
          </w:p>
          <w:p w14:paraId="2D2867E7">
            <w:pPr>
              <w:spacing w:after="120" w:line="400" w:lineRule="exact"/>
              <w:ind w:firstLine="1037" w:firstLineChars="369"/>
              <w:rPr>
                <w:rFonts w:hint="eastAsia" w:ascii="仿宋_GB2312" w:hAnsi="等线" w:eastAsia="仿宋_GB2312"/>
                <w:b/>
                <w:color w:val="auto"/>
                <w:sz w:val="28"/>
                <w:szCs w:val="28"/>
              </w:rPr>
            </w:pPr>
          </w:p>
          <w:p w14:paraId="422C153A">
            <w:pPr>
              <w:spacing w:after="120" w:line="400" w:lineRule="exact"/>
              <w:ind w:firstLine="1037" w:firstLineChars="369"/>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b/>
                <w:color w:val="auto"/>
                <w:sz w:val="28"/>
                <w:szCs w:val="28"/>
                <w:lang w:val="en-US" w:eastAsia="zh-CN"/>
              </w:rPr>
              <w:t>2</w:t>
            </w:r>
            <w:r>
              <w:rPr>
                <w:rFonts w:hint="eastAsia" w:ascii="仿宋_GB2312" w:hAnsi="等线" w:eastAsia="仿宋_GB2312"/>
                <w:b/>
                <w:color w:val="auto"/>
                <w:sz w:val="28"/>
                <w:szCs w:val="28"/>
              </w:rPr>
              <w:t>025年中山市口腔医院员工团体意外保险服务项目</w:t>
            </w:r>
          </w:p>
          <w:p w14:paraId="3DE46862">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0256943C">
            <w:pPr>
              <w:spacing w:after="120" w:line="400" w:lineRule="exact"/>
              <w:ind w:firstLine="1037" w:firstLineChars="369"/>
              <w:rPr>
                <w:rFonts w:hint="eastAsia"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5A4C928D">
            <w:pPr>
              <w:spacing w:after="120" w:line="400" w:lineRule="exact"/>
              <w:ind w:firstLine="1037" w:firstLineChars="369"/>
              <w:rPr>
                <w:rFonts w:hint="eastAsia"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供应商联系人：</w:t>
            </w:r>
          </w:p>
          <w:p w14:paraId="750C6FE9">
            <w:pPr>
              <w:spacing w:after="120" w:line="400" w:lineRule="exact"/>
              <w:ind w:firstLine="1037" w:firstLineChars="369"/>
              <w:rPr>
                <w:rFonts w:hint="default"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供应商联系方式：</w:t>
            </w:r>
            <w:bookmarkStart w:id="7" w:name="_GoBack"/>
            <w:bookmarkEnd w:id="7"/>
          </w:p>
          <w:p w14:paraId="1F3A059F">
            <w:pPr>
              <w:spacing w:after="120" w:line="400" w:lineRule="exact"/>
              <w:ind w:firstLine="1185" w:firstLineChars="369"/>
              <w:rPr>
                <w:rFonts w:ascii="仿宋_GB2312" w:hAnsi="等线" w:eastAsia="仿宋_GB2312"/>
                <w:b/>
                <w:color w:val="auto"/>
                <w:sz w:val="32"/>
              </w:rPr>
            </w:pPr>
          </w:p>
        </w:tc>
      </w:tr>
    </w:tbl>
    <w:p w14:paraId="4E094787">
      <w:pPr>
        <w:autoSpaceDE w:val="0"/>
        <w:autoSpaceDN w:val="0"/>
        <w:adjustRightInd w:val="0"/>
        <w:snapToGrid w:val="0"/>
        <w:spacing w:line="360" w:lineRule="auto"/>
        <w:ind w:left="480"/>
        <w:jc w:val="left"/>
        <w:rPr>
          <w:rFonts w:ascii="宋体" w:hAnsi="宋体"/>
          <w:color w:val="auto"/>
          <w:kern w:val="0"/>
          <w:sz w:val="24"/>
          <w:szCs w:val="24"/>
        </w:rPr>
      </w:pPr>
      <w:bookmarkStart w:id="1" w:name="_Toc416770253"/>
      <w:bookmarkStart w:id="2" w:name="_Toc416771363"/>
      <w:bookmarkStart w:id="3" w:name="_Toc410736177"/>
      <w:bookmarkStart w:id="4" w:name="_Toc410738976"/>
      <w:r>
        <w:rPr>
          <w:b/>
          <w:color w:val="auto"/>
          <w:kern w:val="0"/>
          <w:szCs w:val="21"/>
        </w:rPr>
        <w:br w:type="page"/>
      </w:r>
      <w:bookmarkEnd w:id="0"/>
      <w:bookmarkEnd w:id="1"/>
      <w:bookmarkEnd w:id="2"/>
      <w:bookmarkEnd w:id="3"/>
      <w:bookmarkEnd w:id="4"/>
    </w:p>
    <w:p w14:paraId="1B03A55A">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E78196E">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68477AB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本公司（企业）愿意参加贵</w:t>
      </w:r>
      <w:r>
        <w:rPr>
          <w:rFonts w:hint="eastAsia" w:ascii="宋体" w:hAnsi="宋体"/>
          <w:color w:val="auto"/>
          <w:kern w:val="0"/>
          <w:sz w:val="24"/>
          <w:szCs w:val="24"/>
          <w:lang w:eastAsia="zh-CN"/>
        </w:rPr>
        <w:t>单位</w:t>
      </w:r>
      <w:r>
        <w:rPr>
          <w:rFonts w:hint="eastAsia" w:ascii="宋体" w:hAnsi="宋体"/>
          <w:color w:val="auto"/>
          <w:kern w:val="0"/>
          <w:sz w:val="24"/>
          <w:szCs w:val="24"/>
          <w:u w:val="single"/>
        </w:rPr>
        <w:t xml:space="preserve"> </w:t>
      </w:r>
      <w:r>
        <w:rPr>
          <w:rFonts w:hint="eastAsia" w:ascii="宋体" w:hAnsi="宋体"/>
          <w:color w:val="auto"/>
          <w:kern w:val="0"/>
          <w:sz w:val="24"/>
          <w:szCs w:val="24"/>
          <w:u w:val="single"/>
          <w:lang w:val="en-US" w:eastAsia="zh-CN"/>
        </w:rPr>
        <w:t>2</w:t>
      </w:r>
      <w:r>
        <w:rPr>
          <w:rFonts w:hint="eastAsia" w:ascii="宋体" w:hAnsi="宋体"/>
          <w:color w:val="auto"/>
          <w:kern w:val="0"/>
          <w:sz w:val="24"/>
          <w:szCs w:val="24"/>
          <w:u w:val="single"/>
          <w:lang w:eastAsia="zh-CN"/>
        </w:rPr>
        <w:t>025年中山市口腔医院员工团体意外保险服务项目</w:t>
      </w:r>
      <w:r>
        <w:rPr>
          <w:rFonts w:hint="eastAsia" w:ascii="宋体" w:hAnsi="宋体" w:eastAsia="宋体"/>
          <w:color w:val="auto"/>
          <w:kern w:val="0"/>
          <w:sz w:val="24"/>
          <w:szCs w:val="24"/>
          <w:u w:val="single"/>
        </w:rPr>
        <w:t xml:space="preserve"> </w:t>
      </w:r>
      <w:r>
        <w:rPr>
          <w:rFonts w:hint="eastAsia" w:ascii="宋体" w:hAnsi="宋体"/>
          <w:color w:val="auto"/>
          <w:kern w:val="28"/>
          <w:sz w:val="24"/>
          <w:szCs w:val="24"/>
          <w:u w:val="single"/>
          <w:lang w:eastAsia="zh-CN"/>
        </w:rPr>
        <w:t>的</w:t>
      </w:r>
      <w:r>
        <w:rPr>
          <w:rFonts w:hint="eastAsia" w:ascii="宋体" w:hAnsi="宋体"/>
          <w:color w:val="auto"/>
          <w:kern w:val="0"/>
          <w:sz w:val="24"/>
          <w:szCs w:val="24"/>
        </w:rPr>
        <w:t>报价，并声明：</w:t>
      </w:r>
    </w:p>
    <w:p w14:paraId="2447F3C4">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76DAEC2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06FECD5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44AA950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47B70E1C">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019696C">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08ECA7C7">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6753C3A4">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4D836EE1">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04DA5B20">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422954C8">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7872556D">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9F75A9">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7D69177A">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40D692D9">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652F98F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06AE2B5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57716CF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7557E46">
      <w:pPr>
        <w:ind w:firstLine="480" w:firstLineChars="200"/>
      </w:pPr>
      <w:r>
        <w:rPr>
          <w:rFonts w:hint="eastAsia" w:ascii="宋体" w:hAnsi="宋体"/>
          <w:color w:val="auto"/>
          <w:kern w:val="0"/>
          <w:sz w:val="24"/>
          <w:szCs w:val="24"/>
        </w:rPr>
        <w:t>日期：</w:t>
      </w:r>
    </w:p>
    <w:p w14:paraId="70046E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10AF8B8E">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8979"/>
      <w:bookmarkStart w:id="6" w:name="_Toc410736180"/>
    </w:p>
    <w:bookmarkEnd w:id="5"/>
    <w:bookmarkEnd w:id="6"/>
    <w:p w14:paraId="032EC0BB">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2"/>
        <w:tblW w:w="71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97"/>
        <w:gridCol w:w="3580"/>
        <w:gridCol w:w="2336"/>
      </w:tblGrid>
      <w:tr w14:paraId="69CDAB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4" w:hRule="atLeast"/>
          <w:jc w:val="center"/>
        </w:trPr>
        <w:tc>
          <w:tcPr>
            <w:tcW w:w="1197" w:type="dxa"/>
            <w:vAlign w:val="center"/>
          </w:tcPr>
          <w:p w14:paraId="3905B7AD">
            <w:pPr>
              <w:spacing w:line="360" w:lineRule="auto"/>
              <w:jc w:val="center"/>
              <w:rPr>
                <w:rFonts w:hint="eastAsia" w:eastAsia="宋体"/>
                <w:lang w:eastAsia="zh-CN"/>
              </w:rPr>
            </w:pPr>
            <w:r>
              <w:rPr>
                <w:rFonts w:hint="eastAsia"/>
                <w:lang w:eastAsia="zh-CN"/>
              </w:rPr>
              <w:t>序号</w:t>
            </w:r>
          </w:p>
        </w:tc>
        <w:tc>
          <w:tcPr>
            <w:tcW w:w="3580" w:type="dxa"/>
            <w:vAlign w:val="center"/>
          </w:tcPr>
          <w:p w14:paraId="76C5D22B">
            <w:pPr>
              <w:jc w:val="center"/>
            </w:pPr>
            <w:r>
              <w:rPr>
                <w:rFonts w:hint="eastAsia"/>
                <w:lang w:eastAsia="zh-CN"/>
              </w:rPr>
              <w:t>项目名称</w:t>
            </w:r>
          </w:p>
        </w:tc>
        <w:tc>
          <w:tcPr>
            <w:tcW w:w="2336" w:type="dxa"/>
            <w:vAlign w:val="center"/>
          </w:tcPr>
          <w:p w14:paraId="4F3DE15B">
            <w:pPr>
              <w:jc w:val="center"/>
              <w:rPr>
                <w:rFonts w:hint="eastAsia" w:eastAsia="宋体"/>
                <w:lang w:eastAsia="zh-CN"/>
              </w:rPr>
            </w:pPr>
            <w:r>
              <w:rPr>
                <w:rFonts w:hint="eastAsia"/>
                <w:lang w:eastAsia="zh-CN"/>
              </w:rPr>
              <w:t>报价（元）</w:t>
            </w:r>
          </w:p>
        </w:tc>
      </w:tr>
      <w:tr w14:paraId="298068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jc w:val="center"/>
        </w:trPr>
        <w:tc>
          <w:tcPr>
            <w:tcW w:w="1197" w:type="dxa"/>
            <w:vAlign w:val="center"/>
          </w:tcPr>
          <w:p w14:paraId="4A6C4ACC">
            <w:pPr>
              <w:spacing w:line="360" w:lineRule="auto"/>
              <w:jc w:val="center"/>
              <w:rPr>
                <w:rFonts w:hint="default"/>
                <w:lang w:val="en-US" w:eastAsia="zh-CN"/>
              </w:rPr>
            </w:pPr>
            <w:r>
              <w:rPr>
                <w:rFonts w:hint="eastAsia"/>
                <w:lang w:val="en-US" w:eastAsia="zh-CN"/>
              </w:rPr>
              <w:t>1</w:t>
            </w:r>
          </w:p>
        </w:tc>
        <w:tc>
          <w:tcPr>
            <w:tcW w:w="3580" w:type="dxa"/>
            <w:vAlign w:val="center"/>
          </w:tcPr>
          <w:p w14:paraId="6335D472">
            <w:pPr>
              <w:jc w:val="center"/>
              <w:rPr>
                <w:rFonts w:hint="eastAsia"/>
                <w:lang w:eastAsia="zh-CN"/>
              </w:rPr>
            </w:pPr>
          </w:p>
        </w:tc>
        <w:tc>
          <w:tcPr>
            <w:tcW w:w="2336" w:type="dxa"/>
            <w:vAlign w:val="center"/>
          </w:tcPr>
          <w:p w14:paraId="39055141">
            <w:pPr>
              <w:jc w:val="center"/>
              <w:rPr>
                <w:rFonts w:hint="eastAsia"/>
              </w:rPr>
            </w:pPr>
          </w:p>
        </w:tc>
      </w:tr>
    </w:tbl>
    <w:p w14:paraId="1ADB6D1C">
      <w:pPr>
        <w:spacing w:line="360" w:lineRule="auto"/>
        <w:rPr>
          <w:rFonts w:ascii="宋体" w:hAnsi="宋体"/>
          <w:color w:val="000000"/>
          <w:szCs w:val="21"/>
        </w:rPr>
      </w:pPr>
      <w:r>
        <w:rPr>
          <w:rFonts w:hint="eastAsia" w:ascii="宋体" w:hAnsi="宋体"/>
          <w:color w:val="000000"/>
          <w:szCs w:val="21"/>
        </w:rPr>
        <w:t>注：</w:t>
      </w:r>
    </w:p>
    <w:p w14:paraId="4669FA11">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合计</w:t>
      </w:r>
      <w:r>
        <w:rPr>
          <w:rFonts w:hint="eastAsia" w:ascii="宋体" w:hAnsi="宋体"/>
          <w:b/>
          <w:bCs/>
          <w:color w:val="000000"/>
          <w:szCs w:val="21"/>
          <w:lang w:eastAsia="zh-CN"/>
        </w:rPr>
        <w:t>的</w:t>
      </w:r>
      <w:r>
        <w:rPr>
          <w:rFonts w:hint="eastAsia" w:ascii="宋体" w:hAnsi="宋体"/>
          <w:b/>
          <w:bCs/>
          <w:color w:val="000000"/>
          <w:szCs w:val="21"/>
          <w:lang w:val="en-US" w:eastAsia="zh-CN"/>
        </w:rPr>
        <w:t>最高限价为74元/人/年，最终合同结算总金额不超过20440元。供应商报价合计不可高于最高限价，否则为无效报价。</w:t>
      </w:r>
    </w:p>
    <w:p w14:paraId="5A89456E">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567A9C2">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14:paraId="100DDF4C">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报价总价应</w:t>
      </w:r>
      <w:r>
        <w:rPr>
          <w:rFonts w:hint="eastAsia" w:eastAsia="宋体" w:cs="Times New Roman"/>
          <w:color w:val="auto"/>
          <w:highlight w:val="none"/>
          <w:lang w:val="en-US" w:eastAsia="zh-CN"/>
        </w:rPr>
        <w:t>包括实施本项目的全部费用，除此之外，无任何非约定的费用</w:t>
      </w:r>
      <w:r>
        <w:rPr>
          <w:rFonts w:hint="eastAsia" w:ascii="宋体" w:hAnsi="宋体"/>
          <w:color w:val="000000"/>
          <w:szCs w:val="21"/>
        </w:rPr>
        <w:t>。</w:t>
      </w:r>
    </w:p>
    <w:p w14:paraId="6015AC0A">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5</w:t>
      </w:r>
      <w:r>
        <w:rPr>
          <w:rFonts w:hint="eastAsia" w:ascii="宋体" w:hAnsi="宋体"/>
          <w:color w:val="000000"/>
          <w:szCs w:val="21"/>
        </w:rPr>
        <w:t>.供应商在填</w:t>
      </w:r>
      <w:r>
        <w:rPr>
          <w:rFonts w:hint="eastAsia" w:ascii="宋体" w:hAnsi="宋体"/>
          <w:color w:val="000000"/>
          <w:szCs w:val="21"/>
          <w:lang w:eastAsia="zh-CN"/>
        </w:rPr>
        <w:t>写</w:t>
      </w:r>
      <w:r>
        <w:rPr>
          <w:rFonts w:hint="eastAsia" w:ascii="宋体" w:hAnsi="宋体"/>
          <w:color w:val="000000"/>
          <w:szCs w:val="21"/>
        </w:rPr>
        <w:t>报价时，应根据公司自身的成本核算情况，充分考虑市场价格的波动风险。一经参与，即认为已充分考虑有关风险，愿意承担因这些风险所造成的一切经济损失，并放弃因此造成的损失求偿权。</w:t>
      </w:r>
    </w:p>
    <w:p w14:paraId="25310B78">
      <w:pPr>
        <w:pStyle w:val="6"/>
        <w:spacing w:line="360" w:lineRule="auto"/>
        <w:rPr>
          <w:rFonts w:ascii="宋体" w:hAnsi="宋体"/>
          <w:color w:val="000000"/>
          <w:szCs w:val="21"/>
        </w:rPr>
      </w:pPr>
    </w:p>
    <w:p w14:paraId="2BC63246">
      <w:pPr>
        <w:adjustRightInd w:val="0"/>
        <w:snapToGrid w:val="0"/>
        <w:spacing w:line="360" w:lineRule="auto"/>
        <w:rPr>
          <w:rFonts w:hint="eastAsia" w:ascii="宋体" w:hAnsi="宋体"/>
          <w:color w:val="000000"/>
          <w:szCs w:val="21"/>
        </w:rPr>
      </w:pPr>
    </w:p>
    <w:p w14:paraId="3FF11DD8">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6B57145D">
      <w:pPr>
        <w:spacing w:line="360" w:lineRule="auto"/>
        <w:rPr>
          <w:rFonts w:hint="eastAsia" w:ascii="宋体" w:hAnsi="宋体"/>
          <w:color w:val="000000"/>
          <w:szCs w:val="21"/>
        </w:rPr>
      </w:pPr>
    </w:p>
    <w:p w14:paraId="07ADD6D2">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14:paraId="7E258B20">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三、营业执照、资质证书</w:t>
      </w:r>
    </w:p>
    <w:p w14:paraId="41ABB537">
      <w:pPr>
        <w:pStyle w:val="7"/>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四、服务方案</w:t>
      </w:r>
    </w:p>
    <w:p w14:paraId="08A5D90E">
      <w:pPr>
        <w:rPr>
          <w:rFonts w:hint="eastAsia"/>
          <w:lang w:eastAsia="zh-CN"/>
        </w:rPr>
        <w:sectPr>
          <w:pgSz w:w="11906" w:h="16838"/>
          <w:pgMar w:top="1440" w:right="1800" w:bottom="1440" w:left="1800" w:header="851" w:footer="992" w:gutter="0"/>
          <w:cols w:space="425" w:num="1"/>
          <w:docGrid w:type="lines" w:linePitch="312" w:charSpace="0"/>
        </w:sectPr>
      </w:pPr>
    </w:p>
    <w:p w14:paraId="52C4B727">
      <w:pPr>
        <w:pStyle w:val="7"/>
        <w:jc w:val="center"/>
        <w:rPr>
          <w:rFonts w:hint="default" w:ascii="Arial" w:hAnsi="Arial" w:eastAsia="黑体" w:cs="Times New Roman"/>
          <w:bCs/>
          <w:color w:val="auto"/>
          <w:sz w:val="32"/>
          <w:szCs w:val="32"/>
          <w:lang w:val="en-US" w:eastAsia="zh-CN"/>
        </w:rPr>
      </w:pPr>
      <w:r>
        <w:rPr>
          <w:rFonts w:hint="eastAsia" w:ascii="Arial" w:hAnsi="Arial" w:eastAsia="黑体" w:cs="Times New Roman"/>
          <w:bCs/>
          <w:color w:val="auto"/>
          <w:sz w:val="32"/>
          <w:szCs w:val="32"/>
          <w:lang w:val="en-US" w:eastAsia="zh-CN"/>
        </w:rPr>
        <w:t>五</w:t>
      </w:r>
      <w:r>
        <w:rPr>
          <w:rFonts w:hint="eastAsia" w:ascii="Arial" w:hAnsi="Arial" w:eastAsia="黑体" w:cs="Times New Roman"/>
          <w:bCs/>
          <w:color w:val="auto"/>
          <w:sz w:val="32"/>
          <w:szCs w:val="32"/>
          <w:lang w:eastAsia="zh-CN"/>
        </w:rPr>
        <w:t>、</w:t>
      </w:r>
      <w:r>
        <w:rPr>
          <w:rFonts w:hint="eastAsia" w:ascii="Arial" w:hAnsi="Arial" w:eastAsia="黑体" w:cs="Times New Roman"/>
          <w:bCs/>
          <w:color w:val="auto"/>
          <w:sz w:val="32"/>
          <w:szCs w:val="32"/>
          <w:lang w:val="en-US" w:eastAsia="zh-CN"/>
        </w:rPr>
        <w:t>人员配置</w:t>
      </w:r>
    </w:p>
    <w:p w14:paraId="3BD62CA7">
      <w:pPr>
        <w:rPr>
          <w:rFonts w:hint="eastAsia"/>
          <w:lang w:eastAsia="zh-CN"/>
        </w:rPr>
        <w:sectPr>
          <w:pgSz w:w="11906" w:h="16838"/>
          <w:pgMar w:top="1440" w:right="1800" w:bottom="1440" w:left="1800" w:header="851" w:footer="992" w:gutter="0"/>
          <w:cols w:space="425" w:num="1"/>
          <w:docGrid w:type="lines" w:linePitch="312" w:charSpace="0"/>
        </w:sectPr>
      </w:pPr>
    </w:p>
    <w:p w14:paraId="77A09949">
      <w:pPr>
        <w:jc w:val="center"/>
        <w:rPr>
          <w:rFonts w:hint="default" w:ascii="Arial" w:hAnsi="Arial" w:eastAsia="黑体" w:cs="Times New Roman"/>
          <w:bCs/>
          <w:color w:val="auto"/>
          <w:sz w:val="32"/>
          <w:szCs w:val="32"/>
          <w:lang w:val="en-US" w:eastAsia="zh-CN"/>
        </w:rPr>
      </w:pPr>
      <w:r>
        <w:rPr>
          <w:rFonts w:hint="eastAsia" w:ascii="Arial" w:hAnsi="Arial" w:eastAsia="黑体" w:cs="Times New Roman"/>
          <w:bCs/>
          <w:color w:val="auto"/>
          <w:sz w:val="32"/>
          <w:szCs w:val="32"/>
          <w:lang w:val="en-US" w:eastAsia="zh-CN"/>
        </w:rPr>
        <w:t>六</w:t>
      </w:r>
      <w:r>
        <w:rPr>
          <w:rFonts w:hint="eastAsia" w:ascii="Arial" w:hAnsi="Arial" w:eastAsia="黑体" w:cs="Times New Roman"/>
          <w:bCs/>
          <w:color w:val="auto"/>
          <w:sz w:val="32"/>
          <w:szCs w:val="32"/>
          <w:lang w:eastAsia="zh-CN"/>
        </w:rPr>
        <w:t>、</w:t>
      </w:r>
      <w:r>
        <w:rPr>
          <w:rFonts w:hint="eastAsia" w:ascii="Arial" w:hAnsi="Arial" w:eastAsia="黑体" w:cs="Times New Roman"/>
          <w:bCs/>
          <w:color w:val="auto"/>
          <w:sz w:val="32"/>
          <w:szCs w:val="32"/>
          <w:lang w:val="en-US" w:eastAsia="zh-CN"/>
        </w:rPr>
        <w:t>项目经验</w:t>
      </w:r>
    </w:p>
    <w:p w14:paraId="0B8F1A81">
      <w:pPr>
        <w:jc w:val="center"/>
        <w:rPr>
          <w:rFonts w:hint="eastAsia" w:ascii="Arial" w:hAnsi="Arial" w:eastAsia="黑体" w:cs="Times New Roman"/>
          <w:bCs/>
          <w:color w:val="auto"/>
          <w:sz w:val="24"/>
          <w:szCs w:val="24"/>
          <w:lang w:eastAsia="zh-CN"/>
        </w:rPr>
      </w:pPr>
      <w:r>
        <w:rPr>
          <w:rFonts w:hint="eastAsia" w:ascii="Arial" w:hAnsi="Arial" w:eastAsia="黑体" w:cs="Times New Roman"/>
          <w:bCs/>
          <w:color w:val="auto"/>
          <w:sz w:val="24"/>
          <w:szCs w:val="24"/>
          <w:lang w:eastAsia="zh-CN"/>
        </w:rPr>
        <w:t>（提供相关合同复印件）</w:t>
      </w:r>
    </w:p>
    <w:p w14:paraId="0DEE5FFB">
      <w:pPr>
        <w:rPr>
          <w:rFonts w:hint="eastAsia"/>
          <w:lang w:eastAsia="zh-CN"/>
        </w:rPr>
        <w:sectPr>
          <w:pgSz w:w="11906" w:h="16838"/>
          <w:pgMar w:top="1440" w:right="1800" w:bottom="1440" w:left="1800" w:header="851" w:footer="992" w:gutter="0"/>
          <w:cols w:space="425" w:num="1"/>
          <w:docGrid w:type="lines" w:linePitch="312" w:charSpace="0"/>
        </w:sectPr>
      </w:pPr>
    </w:p>
    <w:p w14:paraId="4D92F775">
      <w:pPr>
        <w:jc w:val="center"/>
        <w:rPr>
          <w:rFonts w:hint="default" w:ascii="Arial" w:hAnsi="Arial" w:eastAsia="黑体" w:cs="Times New Roman"/>
          <w:bCs/>
          <w:color w:val="auto"/>
          <w:sz w:val="24"/>
          <w:szCs w:val="24"/>
          <w:lang w:val="en-US" w:eastAsia="zh-CN"/>
        </w:rPr>
      </w:pPr>
      <w:r>
        <w:rPr>
          <w:rFonts w:hint="eastAsia" w:ascii="Arial" w:hAnsi="Arial" w:eastAsia="黑体" w:cs="Times New Roman"/>
          <w:bCs/>
          <w:color w:val="auto"/>
          <w:sz w:val="32"/>
          <w:szCs w:val="32"/>
          <w:lang w:val="en-US" w:eastAsia="zh-CN"/>
        </w:rPr>
        <w:t>七</w:t>
      </w:r>
      <w:r>
        <w:rPr>
          <w:rFonts w:hint="eastAsia" w:ascii="Arial" w:hAnsi="Arial" w:eastAsia="黑体" w:cs="Times New Roman"/>
          <w:bCs/>
          <w:color w:val="auto"/>
          <w:sz w:val="32"/>
          <w:szCs w:val="32"/>
          <w:lang w:eastAsia="zh-CN"/>
        </w:rPr>
        <w:t>、</w:t>
      </w:r>
      <w:r>
        <w:rPr>
          <w:rFonts w:hint="eastAsia" w:ascii="Arial" w:hAnsi="Arial" w:eastAsia="黑体" w:cs="Times New Roman"/>
          <w:bCs/>
          <w:color w:val="auto"/>
          <w:sz w:val="32"/>
          <w:szCs w:val="32"/>
          <w:lang w:val="en-US" w:eastAsia="zh-CN"/>
        </w:rPr>
        <w:t>应急预案</w:t>
      </w:r>
    </w:p>
    <w:p w14:paraId="4BB378C0">
      <w:pPr>
        <w:rPr>
          <w:rFonts w:hint="eastAsia" w:ascii="Arial" w:hAnsi="Arial" w:eastAsia="黑体" w:cs="Times New Roman"/>
          <w:bCs/>
          <w:color w:val="auto"/>
          <w:sz w:val="24"/>
          <w:szCs w:val="24"/>
          <w:lang w:eastAsia="zh-CN"/>
        </w:rPr>
      </w:pPr>
      <w:r>
        <w:rPr>
          <w:rFonts w:hint="eastAsia" w:ascii="Arial" w:hAnsi="Arial" w:eastAsia="黑体" w:cs="Times New Roman"/>
          <w:bCs/>
          <w:color w:val="auto"/>
          <w:sz w:val="24"/>
          <w:szCs w:val="24"/>
          <w:lang w:eastAsia="zh-CN"/>
        </w:rPr>
        <w:br w:type="page"/>
      </w:r>
    </w:p>
    <w:p w14:paraId="7E5019CB">
      <w:pPr>
        <w:jc w:val="center"/>
        <w:rPr>
          <w:rFonts w:hint="default" w:ascii="Arial" w:hAnsi="Arial" w:eastAsia="黑体" w:cs="Times New Roman"/>
          <w:bCs/>
          <w:color w:val="auto"/>
          <w:sz w:val="32"/>
          <w:szCs w:val="32"/>
          <w:lang w:val="en-US" w:eastAsia="zh-CN"/>
        </w:rPr>
      </w:pPr>
      <w:r>
        <w:rPr>
          <w:rFonts w:hint="eastAsia" w:ascii="Arial" w:hAnsi="Arial" w:eastAsia="黑体" w:cs="Times New Roman"/>
          <w:bCs/>
          <w:color w:val="auto"/>
          <w:sz w:val="32"/>
          <w:szCs w:val="32"/>
          <w:lang w:val="en-US" w:eastAsia="zh-CN"/>
        </w:rPr>
        <w:t>八、理赔响应与风控能力</w:t>
      </w:r>
    </w:p>
    <w:p w14:paraId="7CF278DF">
      <w:pPr>
        <w:rPr>
          <w:rFonts w:hint="default" w:ascii="Arial" w:hAnsi="Arial" w:eastAsia="黑体" w:cs="Times New Roman"/>
          <w:bCs/>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0215D69"/>
    <w:rsid w:val="0783542E"/>
    <w:rsid w:val="0B6536BC"/>
    <w:rsid w:val="13350C86"/>
    <w:rsid w:val="171A4E7F"/>
    <w:rsid w:val="1AAC5768"/>
    <w:rsid w:val="1B19331A"/>
    <w:rsid w:val="1E2307E2"/>
    <w:rsid w:val="1E7722F9"/>
    <w:rsid w:val="23EA0EAD"/>
    <w:rsid w:val="279A1B15"/>
    <w:rsid w:val="36F36266"/>
    <w:rsid w:val="37D9733C"/>
    <w:rsid w:val="3FD26FE4"/>
    <w:rsid w:val="4D787A0B"/>
    <w:rsid w:val="4F8D7835"/>
    <w:rsid w:val="509A2433"/>
    <w:rsid w:val="53803A05"/>
    <w:rsid w:val="5A865DA5"/>
    <w:rsid w:val="61D45648"/>
    <w:rsid w:val="626D0551"/>
    <w:rsid w:val="65416ECC"/>
    <w:rsid w:val="679E3D55"/>
    <w:rsid w:val="6A4D3618"/>
    <w:rsid w:val="72D81D0D"/>
    <w:rsid w:val="74D34E20"/>
    <w:rsid w:val="794B09A5"/>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b w:val="0"/>
      <w:kern w:val="44"/>
      <w:sz w:val="36"/>
      <w:szCs w:val="36"/>
    </w:rPr>
  </w:style>
  <w:style w:type="paragraph" w:styleId="5">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after="60"/>
      <w:jc w:val="center"/>
      <w:outlineLvl w:val="0"/>
    </w:pPr>
    <w:rPr>
      <w:rFonts w:ascii="Arial" w:hAnsi="Arial"/>
      <w:b/>
      <w:bCs/>
      <w:kern w:val="0"/>
      <w:sz w:val="32"/>
      <w:szCs w:val="32"/>
    </w:rPr>
  </w:style>
  <w:style w:type="paragraph" w:styleId="4">
    <w:name w:val="List 2"/>
    <w:basedOn w:val="1"/>
    <w:qFormat/>
    <w:uiPriority w:val="0"/>
    <w:pPr>
      <w:ind w:left="100" w:leftChars="200" w:hanging="200" w:hangingChars="200"/>
    </w:pPr>
  </w:style>
  <w:style w:type="paragraph" w:styleId="6">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7">
    <w:name w:val="Body Text"/>
    <w:basedOn w:val="1"/>
    <w:next w:val="1"/>
    <w:autoRedefine/>
    <w:qFormat/>
    <w:uiPriority w:val="0"/>
    <w:pPr>
      <w:spacing w:line="360" w:lineRule="auto"/>
    </w:pPr>
    <w:rPr>
      <w:rFonts w:ascii="宋体" w:hAnsi="宋体"/>
      <w:kern w:val="0"/>
      <w:sz w:val="28"/>
    </w:rPr>
  </w:style>
  <w:style w:type="paragraph" w:styleId="8">
    <w:name w:val="Body Text Indent"/>
    <w:basedOn w:val="1"/>
    <w:autoRedefine/>
    <w:qFormat/>
    <w:uiPriority w:val="0"/>
    <w:pPr>
      <w:adjustRightInd w:val="0"/>
      <w:snapToGrid w:val="0"/>
      <w:spacing w:line="360" w:lineRule="auto"/>
      <w:ind w:firstLine="420" w:firstLineChars="200"/>
    </w:pPr>
    <w:rPr>
      <w:kern w:val="0"/>
      <w:sz w:val="20"/>
    </w:rPr>
  </w:style>
  <w:style w:type="paragraph" w:styleId="9">
    <w:name w:val="Plain Text"/>
    <w:basedOn w:val="1"/>
    <w:autoRedefine/>
    <w:qFormat/>
    <w:uiPriority w:val="0"/>
    <w:rPr>
      <w:rFonts w:ascii="宋体" w:hAnsi="Courier New"/>
      <w:kern w:val="0"/>
      <w:sz w:val="20"/>
      <w:szCs w:val="21"/>
    </w:rPr>
  </w:style>
  <w:style w:type="paragraph" w:styleId="10">
    <w:name w:val="Body Text First Indent 2"/>
    <w:basedOn w:val="8"/>
    <w:autoRedefine/>
    <w:qFormat/>
    <w:uiPriority w:val="0"/>
    <w:pPr>
      <w:ind w:firstLine="420" w:firstLineChars="200"/>
    </w:p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autoRedefine/>
    <w:qFormat/>
    <w:uiPriority w:val="0"/>
    <w:rPr>
      <w:rFonts w:ascii="Tahoma" w:hAnsi="Tahoma" w:eastAsia="宋体" w:cs="Times New Roman"/>
      <w:b/>
      <w:bCs/>
      <w:spacing w:val="10"/>
      <w:sz w:val="24"/>
      <w:lang w:val="en-US" w:eastAsia="zh-CN" w:bidi="ar-SA"/>
    </w:rPr>
  </w:style>
  <w:style w:type="paragraph" w:customStyle="1" w:styleId="15">
    <w:name w:val="表格文字"/>
    <w:basedOn w:val="1"/>
    <w:next w:val="7"/>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906</Words>
  <Characters>967</Characters>
  <Lines>0</Lines>
  <Paragraphs>0</Paragraphs>
  <TotalTime>0</TotalTime>
  <ScaleCrop>false</ScaleCrop>
  <LinksUpToDate>false</LinksUpToDate>
  <CharactersWithSpaces>1012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RANAN</cp:lastModifiedBy>
  <dcterms:modified xsi:type="dcterms:W3CDTF">2025-08-21T08:34:20Z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5798741E5EF24AD5A583387646C09787_13</vt:lpwstr>
  </property>
  <property fmtid="{D5CDD505-2E9C-101B-9397-08002B2CF9AE}" pid="4" name="KSOTemplateDocerSaveRecord">
    <vt:lpwstr>eyJoZGlkIjoiMTAyNmQ1YTU5MWJlYWQzMjEzNTU2N2M4MmU1NmRiODIiLCJ1c2VySWQiOiIxMTM5MTE5MjMyIn0=</vt:lpwstr>
  </property>
</Properties>
</file>