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0031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Borders>
              <w:top w:val="single" w:color="auto" w:sz="4" w:space="0"/>
              <w:left w:val="single" w:color="auto" w:sz="4" w:space="0"/>
              <w:bottom w:val="single" w:color="auto" w:sz="4" w:space="0"/>
              <w:right w:val="single" w:color="auto" w:sz="4" w:space="0"/>
            </w:tcBorders>
            <w:noWrap w:val="0"/>
            <w:vAlign w:val="top"/>
          </w:tcPr>
          <w:p w14:paraId="324FB46E">
            <w:pPr>
              <w:spacing w:after="120" w:line="360" w:lineRule="auto"/>
              <w:ind w:firstLine="482" w:firstLineChars="150"/>
              <w:rPr>
                <w:rFonts w:ascii="仿宋_GB2312" w:hAnsi="等线" w:eastAsia="仿宋_GB2312"/>
                <w:b/>
                <w:color w:val="auto"/>
                <w:sz w:val="32"/>
              </w:rPr>
            </w:pPr>
            <w:bookmarkStart w:id="0" w:name="_Toc275865604"/>
          </w:p>
          <w:p w14:paraId="04EC6762">
            <w:pPr>
              <w:spacing w:after="120" w:line="360" w:lineRule="auto"/>
              <w:ind w:firstLine="482" w:firstLineChars="150"/>
              <w:rPr>
                <w:rFonts w:ascii="仿宋_GB2312" w:hAnsi="等线" w:eastAsia="仿宋_GB2312"/>
                <w:b/>
                <w:color w:val="auto"/>
                <w:sz w:val="32"/>
              </w:rPr>
            </w:pPr>
          </w:p>
          <w:p w14:paraId="2A9AEDD7">
            <w:pPr>
              <w:spacing w:after="120" w:line="360" w:lineRule="auto"/>
              <w:jc w:val="center"/>
              <w:rPr>
                <w:rFonts w:hint="eastAsia" w:ascii="黑体" w:hAnsi="等线" w:eastAsia="黑体"/>
                <w:b/>
                <w:color w:val="auto"/>
                <w:sz w:val="72"/>
                <w:szCs w:val="72"/>
                <w:lang w:eastAsia="zh-CN"/>
              </w:rPr>
            </w:pPr>
          </w:p>
          <w:p w14:paraId="1F4A450D">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eastAsia="zh-CN"/>
              </w:rPr>
              <w:t>报</w:t>
            </w:r>
            <w:r>
              <w:rPr>
                <w:rFonts w:hint="eastAsia" w:ascii="黑体" w:hAnsi="等线" w:eastAsia="黑体"/>
                <w:b/>
                <w:color w:val="auto"/>
                <w:sz w:val="72"/>
                <w:szCs w:val="72"/>
              </w:rPr>
              <w:t xml:space="preserve"> </w:t>
            </w:r>
            <w:r>
              <w:rPr>
                <w:rFonts w:hint="eastAsia" w:ascii="黑体" w:hAnsi="等线" w:eastAsia="黑体"/>
                <w:b/>
                <w:color w:val="auto"/>
                <w:sz w:val="72"/>
                <w:szCs w:val="72"/>
                <w:lang w:eastAsia="zh-CN"/>
              </w:rPr>
              <w:t>价</w:t>
            </w:r>
            <w:r>
              <w:rPr>
                <w:rFonts w:hint="eastAsia" w:ascii="黑体" w:hAnsi="等线" w:eastAsia="黑体"/>
                <w:b/>
                <w:color w:val="auto"/>
                <w:sz w:val="72"/>
                <w:szCs w:val="72"/>
              </w:rPr>
              <w:t xml:space="preserve"> 文 件</w:t>
            </w:r>
          </w:p>
          <w:p w14:paraId="69C0B522">
            <w:pPr>
              <w:spacing w:after="120" w:line="360" w:lineRule="auto"/>
              <w:rPr>
                <w:rFonts w:ascii="仿宋_GB2312" w:hAnsi="等线" w:eastAsia="仿宋_GB2312"/>
                <w:b/>
                <w:color w:val="auto"/>
                <w:sz w:val="32"/>
              </w:rPr>
            </w:pPr>
          </w:p>
          <w:p w14:paraId="022870CF">
            <w:pPr>
              <w:spacing w:after="120" w:line="360" w:lineRule="auto"/>
              <w:rPr>
                <w:rFonts w:ascii="仿宋_GB2312" w:hAnsi="等线" w:eastAsia="仿宋_GB2312"/>
                <w:b/>
                <w:color w:val="auto"/>
                <w:sz w:val="32"/>
              </w:rPr>
            </w:pPr>
          </w:p>
          <w:p w14:paraId="7E1495DA">
            <w:pPr>
              <w:spacing w:after="120" w:line="400" w:lineRule="exact"/>
              <w:ind w:firstLine="1037" w:firstLineChars="369"/>
              <w:rPr>
                <w:rFonts w:hint="eastAsia" w:ascii="仿宋_GB2312" w:hAnsi="等线" w:eastAsia="仿宋_GB2312"/>
                <w:b/>
                <w:color w:val="auto"/>
                <w:sz w:val="28"/>
                <w:szCs w:val="28"/>
              </w:rPr>
            </w:pPr>
          </w:p>
          <w:p w14:paraId="4CA01A12">
            <w:pPr>
              <w:spacing w:after="120" w:line="400" w:lineRule="exact"/>
              <w:ind w:firstLine="1037" w:firstLineChars="369"/>
              <w:rPr>
                <w:rFonts w:hint="eastAsia" w:ascii="仿宋_GB2312" w:hAnsi="等线" w:eastAsia="仿宋_GB2312"/>
                <w:b/>
                <w:color w:val="auto"/>
                <w:sz w:val="28"/>
                <w:szCs w:val="28"/>
              </w:rPr>
            </w:pPr>
          </w:p>
          <w:p w14:paraId="404C82FC">
            <w:pPr>
              <w:spacing w:after="120" w:line="400" w:lineRule="exact"/>
              <w:ind w:firstLine="1037" w:firstLineChars="369"/>
              <w:rPr>
                <w:rFonts w:hint="eastAsia" w:ascii="仿宋_GB2312" w:hAnsi="等线" w:eastAsia="仿宋_GB2312"/>
                <w:b/>
                <w:color w:val="auto"/>
                <w:sz w:val="28"/>
                <w:szCs w:val="28"/>
              </w:rPr>
            </w:pPr>
          </w:p>
          <w:p w14:paraId="2D2867E7">
            <w:pPr>
              <w:spacing w:after="120" w:line="400" w:lineRule="exact"/>
              <w:ind w:firstLine="1037" w:firstLineChars="369"/>
              <w:rPr>
                <w:rFonts w:hint="eastAsia" w:ascii="仿宋_GB2312" w:hAnsi="等线" w:eastAsia="仿宋_GB2312"/>
                <w:b/>
                <w:color w:val="auto"/>
                <w:sz w:val="28"/>
                <w:szCs w:val="28"/>
              </w:rPr>
            </w:pPr>
          </w:p>
          <w:p w14:paraId="294BE4FA">
            <w:pPr>
              <w:spacing w:after="120" w:line="400" w:lineRule="exact"/>
              <w:ind w:firstLine="1037" w:firstLineChars="369"/>
              <w:rPr>
                <w:rFonts w:hint="eastAsia" w:ascii="仿宋_GB2312" w:hAnsi="等线" w:eastAsia="仿宋_GB2312" w:cs="Times New Roman"/>
                <w:b/>
                <w:color w:val="auto"/>
                <w:sz w:val="28"/>
                <w:szCs w:val="28"/>
                <w:lang w:eastAsia="zh-CN"/>
              </w:rPr>
            </w:pPr>
            <w:r>
              <w:rPr>
                <w:rFonts w:hint="eastAsia" w:ascii="仿宋_GB2312" w:hAnsi="等线" w:eastAsia="仿宋_GB2312"/>
                <w:b/>
                <w:color w:val="auto"/>
                <w:sz w:val="28"/>
                <w:szCs w:val="28"/>
              </w:rPr>
              <w:t>项目名称：中山市口腔医院</w:t>
            </w:r>
            <w:r>
              <w:rPr>
                <w:rFonts w:hint="eastAsia" w:ascii="仿宋_GB2312" w:hAnsi="等线" w:eastAsia="仿宋_GB2312"/>
                <w:b/>
                <w:color w:val="auto"/>
                <w:sz w:val="28"/>
                <w:szCs w:val="28"/>
                <w:lang w:val="en-US" w:eastAsia="zh-CN"/>
              </w:rPr>
              <w:t>护士鞋、袜采购</w:t>
            </w:r>
            <w:r>
              <w:rPr>
                <w:rFonts w:hint="eastAsia" w:ascii="仿宋_GB2312" w:hAnsi="等线" w:eastAsia="仿宋_GB2312"/>
                <w:b/>
                <w:color w:val="auto"/>
                <w:sz w:val="28"/>
                <w:szCs w:val="28"/>
              </w:rPr>
              <w:t>项目</w:t>
            </w:r>
          </w:p>
          <w:p w14:paraId="3DE46862">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14:paraId="0256943C">
            <w:pPr>
              <w:spacing w:after="120" w:line="400" w:lineRule="exact"/>
              <w:ind w:firstLine="1037" w:firstLineChars="369"/>
              <w:rPr>
                <w:rFonts w:hint="eastAsia"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14:paraId="5A4C928D">
            <w:pPr>
              <w:spacing w:after="120" w:line="400" w:lineRule="exact"/>
              <w:ind w:firstLine="1037" w:firstLineChars="369"/>
              <w:rPr>
                <w:rFonts w:hint="eastAsia" w:ascii="仿宋_GB2312" w:hAnsi="等线" w:eastAsia="仿宋_GB2312"/>
                <w:b/>
                <w:color w:val="auto"/>
                <w:sz w:val="28"/>
                <w:szCs w:val="28"/>
                <w:lang w:val="en-US" w:eastAsia="zh-CN"/>
              </w:rPr>
            </w:pPr>
            <w:r>
              <w:rPr>
                <w:rFonts w:hint="eastAsia" w:ascii="仿宋_GB2312" w:hAnsi="等线" w:eastAsia="仿宋_GB2312"/>
                <w:b/>
                <w:color w:val="auto"/>
                <w:sz w:val="28"/>
                <w:szCs w:val="28"/>
                <w:lang w:val="en-US" w:eastAsia="zh-CN"/>
              </w:rPr>
              <w:t>供应商联系人：</w:t>
            </w:r>
          </w:p>
          <w:p w14:paraId="750C6FE9">
            <w:pPr>
              <w:spacing w:after="120" w:line="400" w:lineRule="exact"/>
              <w:ind w:firstLine="1037" w:firstLineChars="369"/>
              <w:rPr>
                <w:rFonts w:hint="default" w:ascii="仿宋_GB2312" w:hAnsi="等线" w:eastAsia="仿宋_GB2312"/>
                <w:b/>
                <w:color w:val="auto"/>
                <w:sz w:val="28"/>
                <w:szCs w:val="28"/>
                <w:lang w:val="en-US" w:eastAsia="zh-CN"/>
              </w:rPr>
            </w:pPr>
            <w:r>
              <w:rPr>
                <w:rFonts w:hint="eastAsia" w:ascii="仿宋_GB2312" w:hAnsi="等线" w:eastAsia="仿宋_GB2312"/>
                <w:b/>
                <w:color w:val="auto"/>
                <w:sz w:val="28"/>
                <w:szCs w:val="28"/>
                <w:lang w:val="en-US" w:eastAsia="zh-CN"/>
              </w:rPr>
              <w:t>供应商联系方式</w:t>
            </w:r>
          </w:p>
          <w:p w14:paraId="1F3A059F">
            <w:pPr>
              <w:spacing w:after="120" w:line="400" w:lineRule="exact"/>
              <w:ind w:firstLine="1185" w:firstLineChars="369"/>
              <w:rPr>
                <w:rFonts w:ascii="仿宋_GB2312" w:hAnsi="等线" w:eastAsia="仿宋_GB2312"/>
                <w:b/>
                <w:color w:val="auto"/>
                <w:sz w:val="32"/>
              </w:rPr>
            </w:pPr>
          </w:p>
        </w:tc>
      </w:tr>
    </w:tbl>
    <w:p w14:paraId="4E094787">
      <w:pPr>
        <w:autoSpaceDE w:val="0"/>
        <w:autoSpaceDN w:val="0"/>
        <w:adjustRightInd w:val="0"/>
        <w:snapToGrid w:val="0"/>
        <w:spacing w:line="360" w:lineRule="auto"/>
        <w:ind w:left="480"/>
        <w:jc w:val="left"/>
        <w:rPr>
          <w:rFonts w:ascii="宋体" w:hAnsi="宋体"/>
          <w:color w:val="auto"/>
          <w:kern w:val="0"/>
          <w:sz w:val="24"/>
          <w:szCs w:val="24"/>
        </w:rPr>
      </w:pPr>
      <w:bookmarkStart w:id="1" w:name="_Toc410736177"/>
      <w:bookmarkStart w:id="2" w:name="_Toc410738976"/>
      <w:bookmarkStart w:id="3" w:name="_Toc416771363"/>
      <w:bookmarkStart w:id="4" w:name="_Toc416770253"/>
      <w:r>
        <w:rPr>
          <w:b/>
          <w:color w:val="auto"/>
          <w:kern w:val="0"/>
          <w:szCs w:val="21"/>
        </w:rPr>
        <w:br w:type="page"/>
      </w:r>
      <w:bookmarkEnd w:id="0"/>
      <w:bookmarkEnd w:id="1"/>
      <w:bookmarkEnd w:id="2"/>
      <w:bookmarkEnd w:id="3"/>
      <w:bookmarkEnd w:id="4"/>
    </w:p>
    <w:p w14:paraId="1B03A55A">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14:paraId="7E78196E">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14:paraId="68477AB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本公司（企业）愿意参加贵</w:t>
      </w:r>
      <w:r>
        <w:rPr>
          <w:rFonts w:hint="eastAsia" w:ascii="宋体" w:hAnsi="宋体"/>
          <w:color w:val="auto"/>
          <w:kern w:val="0"/>
          <w:sz w:val="24"/>
          <w:szCs w:val="24"/>
          <w:lang w:eastAsia="zh-CN"/>
        </w:rPr>
        <w:t>单位</w:t>
      </w:r>
      <w:r>
        <w:rPr>
          <w:rFonts w:hint="eastAsia" w:ascii="宋体" w:hAnsi="宋体"/>
          <w:color w:val="auto"/>
          <w:kern w:val="0"/>
          <w:sz w:val="24"/>
          <w:szCs w:val="24"/>
          <w:u w:val="single"/>
        </w:rPr>
        <w:t xml:space="preserve"> </w:t>
      </w:r>
      <w:r>
        <w:rPr>
          <w:rFonts w:hint="eastAsia" w:ascii="宋体" w:hAnsi="宋体"/>
          <w:color w:val="auto"/>
          <w:kern w:val="0"/>
          <w:sz w:val="24"/>
          <w:szCs w:val="24"/>
          <w:u w:val="single"/>
          <w:lang w:eastAsia="zh-CN"/>
        </w:rPr>
        <w:t>中山市口腔医院</w:t>
      </w:r>
      <w:r>
        <w:rPr>
          <w:rFonts w:hint="eastAsia" w:ascii="宋体" w:hAnsi="宋体"/>
          <w:color w:val="auto"/>
          <w:kern w:val="0"/>
          <w:sz w:val="24"/>
          <w:szCs w:val="24"/>
          <w:u w:val="single"/>
          <w:lang w:val="en-US" w:eastAsia="zh-CN"/>
        </w:rPr>
        <w:t>护士鞋、袜采购</w:t>
      </w:r>
      <w:r>
        <w:rPr>
          <w:rFonts w:hint="eastAsia" w:ascii="宋体" w:hAnsi="宋体"/>
          <w:color w:val="auto"/>
          <w:kern w:val="0"/>
          <w:sz w:val="24"/>
          <w:szCs w:val="24"/>
          <w:u w:val="single"/>
          <w:lang w:eastAsia="zh-CN"/>
        </w:rPr>
        <w:t>项目</w:t>
      </w:r>
      <w:r>
        <w:rPr>
          <w:rFonts w:hint="eastAsia" w:ascii="宋体" w:hAnsi="宋体"/>
          <w:color w:val="auto"/>
          <w:kern w:val="0"/>
          <w:sz w:val="24"/>
          <w:szCs w:val="24"/>
          <w:u w:val="single"/>
          <w:lang w:val="en-US" w:eastAsia="zh-CN"/>
        </w:rPr>
        <w:t xml:space="preserve"> </w:t>
      </w:r>
      <w:r>
        <w:rPr>
          <w:rFonts w:hint="eastAsia" w:ascii="宋体" w:hAnsi="宋体" w:eastAsia="宋体"/>
          <w:color w:val="auto"/>
          <w:kern w:val="0"/>
          <w:sz w:val="24"/>
          <w:szCs w:val="24"/>
          <w:u w:val="single"/>
        </w:rPr>
        <w:t xml:space="preserve"> </w:t>
      </w:r>
      <w:r>
        <w:rPr>
          <w:rFonts w:hint="eastAsia" w:ascii="宋体" w:hAnsi="宋体"/>
          <w:color w:val="auto"/>
          <w:kern w:val="28"/>
          <w:sz w:val="24"/>
          <w:szCs w:val="24"/>
          <w:u w:val="single"/>
          <w:lang w:eastAsia="zh-CN"/>
        </w:rPr>
        <w:t>的</w:t>
      </w:r>
      <w:r>
        <w:rPr>
          <w:rFonts w:hint="eastAsia" w:ascii="宋体" w:hAnsi="宋体"/>
          <w:color w:val="auto"/>
          <w:kern w:val="0"/>
          <w:sz w:val="24"/>
          <w:szCs w:val="24"/>
        </w:rPr>
        <w:t>报价，并声明：</w:t>
      </w:r>
    </w:p>
    <w:p w14:paraId="2447F3C4">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14:paraId="76DAEC29">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14:paraId="06FECD59">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14:paraId="44AA9509">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14:paraId="47B70E1C">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14:paraId="4019696C">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14:paraId="08ECA7C7">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14:paraId="6753C3A4">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14:paraId="4D836EE1">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14:paraId="04DA5B20">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14:paraId="422954C8">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本公司（企业）承诺在本次采购活动中，如有违法、违规、弄虚作假行为，所造成的损失、不良后果及法律责任，一律由我公司（企业）承担。</w:t>
      </w:r>
    </w:p>
    <w:p w14:paraId="7872556D">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14:paraId="2F9F75A9">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14:paraId="7D69177A">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14:paraId="40D692D9">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14:paraId="652F98F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14:paraId="06AE2B5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14:paraId="57716CF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14:paraId="27557E46">
      <w:pPr>
        <w:ind w:firstLine="480" w:firstLineChars="200"/>
      </w:pPr>
      <w:r>
        <w:rPr>
          <w:rFonts w:hint="eastAsia" w:ascii="宋体" w:hAnsi="宋体"/>
          <w:color w:val="auto"/>
          <w:kern w:val="0"/>
          <w:sz w:val="24"/>
          <w:szCs w:val="24"/>
        </w:rPr>
        <w:t>日期：</w:t>
      </w:r>
    </w:p>
    <w:p w14:paraId="70046E1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p>
    <w:p w14:paraId="10AF8B8E">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5" w:name="_Toc410736180"/>
      <w:bookmarkStart w:id="6" w:name="_Toc410738979"/>
    </w:p>
    <w:bookmarkEnd w:id="5"/>
    <w:bookmarkEnd w:id="6"/>
    <w:p w14:paraId="032EC0BB">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二、报价表</w:t>
      </w:r>
    </w:p>
    <w:tbl>
      <w:tblPr>
        <w:tblStyle w:val="10"/>
        <w:tblW w:w="949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6"/>
        <w:gridCol w:w="1486"/>
        <w:gridCol w:w="3818"/>
        <w:gridCol w:w="1146"/>
        <w:gridCol w:w="995"/>
        <w:gridCol w:w="1346"/>
      </w:tblGrid>
      <w:tr w14:paraId="41A2AE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4" w:hRule="atLeast"/>
          <w:jc w:val="center"/>
        </w:trPr>
        <w:tc>
          <w:tcPr>
            <w:tcW w:w="706" w:type="dxa"/>
            <w:vAlign w:val="center"/>
          </w:tcPr>
          <w:p w14:paraId="3905B7AD">
            <w:pPr>
              <w:spacing w:line="360" w:lineRule="auto"/>
              <w:jc w:val="center"/>
              <w:rPr>
                <w:rFonts w:hint="eastAsia" w:eastAsia="宋体"/>
                <w:lang w:eastAsia="zh-CN"/>
              </w:rPr>
            </w:pPr>
            <w:r>
              <w:rPr>
                <w:rFonts w:hint="eastAsia"/>
                <w:lang w:eastAsia="zh-CN"/>
              </w:rPr>
              <w:t>序号</w:t>
            </w:r>
          </w:p>
        </w:tc>
        <w:tc>
          <w:tcPr>
            <w:tcW w:w="1486" w:type="dxa"/>
            <w:vAlign w:val="center"/>
          </w:tcPr>
          <w:p w14:paraId="76C5D22B">
            <w:pPr>
              <w:jc w:val="center"/>
            </w:pPr>
            <w:r>
              <w:rPr>
                <w:rFonts w:hint="eastAsia"/>
                <w:lang w:eastAsia="zh-CN"/>
              </w:rPr>
              <w:t>项目名称</w:t>
            </w:r>
          </w:p>
        </w:tc>
        <w:tc>
          <w:tcPr>
            <w:tcW w:w="3818" w:type="dxa"/>
            <w:vAlign w:val="center"/>
          </w:tcPr>
          <w:p w14:paraId="4F3DE15B">
            <w:pPr>
              <w:jc w:val="center"/>
              <w:rPr>
                <w:rFonts w:hint="default" w:eastAsia="宋体"/>
                <w:lang w:val="en-US" w:eastAsia="zh-CN"/>
              </w:rPr>
            </w:pPr>
            <w:r>
              <w:rPr>
                <w:rFonts w:hint="eastAsia"/>
                <w:lang w:val="en-US" w:eastAsia="zh-CN"/>
              </w:rPr>
              <w:t>材质</w:t>
            </w:r>
          </w:p>
        </w:tc>
        <w:tc>
          <w:tcPr>
            <w:tcW w:w="1146" w:type="dxa"/>
            <w:vAlign w:val="center"/>
          </w:tcPr>
          <w:p w14:paraId="6CDE553B">
            <w:pPr>
              <w:jc w:val="center"/>
              <w:rPr>
                <w:rFonts w:hint="eastAsia"/>
                <w:lang w:val="en-US" w:eastAsia="zh-CN"/>
              </w:rPr>
            </w:pPr>
            <w:r>
              <w:rPr>
                <w:rFonts w:hint="eastAsia"/>
                <w:lang w:val="en-US" w:eastAsia="zh-CN"/>
              </w:rPr>
              <w:t>单价</w:t>
            </w:r>
          </w:p>
          <w:p w14:paraId="4404A90D">
            <w:pPr>
              <w:jc w:val="center"/>
              <w:rPr>
                <w:rFonts w:hint="default" w:eastAsia="宋体"/>
                <w:lang w:val="en-US" w:eastAsia="zh-CN"/>
              </w:rPr>
            </w:pPr>
            <w:r>
              <w:rPr>
                <w:rFonts w:hint="eastAsia"/>
                <w:lang w:val="en-US" w:eastAsia="zh-CN"/>
              </w:rPr>
              <w:t>（元/双）</w:t>
            </w:r>
          </w:p>
        </w:tc>
        <w:tc>
          <w:tcPr>
            <w:tcW w:w="995" w:type="dxa"/>
            <w:vAlign w:val="center"/>
          </w:tcPr>
          <w:p w14:paraId="367BC936">
            <w:pPr>
              <w:jc w:val="center"/>
              <w:rPr>
                <w:rFonts w:hint="eastAsia"/>
                <w:lang w:val="en-US" w:eastAsia="zh-CN"/>
              </w:rPr>
            </w:pPr>
            <w:r>
              <w:rPr>
                <w:rFonts w:hint="eastAsia"/>
                <w:lang w:val="en-US" w:eastAsia="zh-CN"/>
              </w:rPr>
              <w:t>数量</w:t>
            </w:r>
          </w:p>
          <w:p w14:paraId="1AF2962F">
            <w:pPr>
              <w:jc w:val="center"/>
              <w:rPr>
                <w:rFonts w:hint="default"/>
                <w:lang w:val="en-US" w:eastAsia="zh-CN"/>
              </w:rPr>
            </w:pPr>
            <w:r>
              <w:rPr>
                <w:rFonts w:hint="eastAsia"/>
                <w:lang w:val="en-US" w:eastAsia="zh-CN"/>
              </w:rPr>
              <w:t>（双）</w:t>
            </w:r>
          </w:p>
        </w:tc>
        <w:tc>
          <w:tcPr>
            <w:tcW w:w="1346" w:type="dxa"/>
            <w:vAlign w:val="center"/>
          </w:tcPr>
          <w:p w14:paraId="55A637D8">
            <w:pPr>
              <w:jc w:val="center"/>
              <w:rPr>
                <w:rFonts w:hint="eastAsia"/>
                <w:lang w:val="en-US" w:eastAsia="zh-CN"/>
              </w:rPr>
            </w:pPr>
            <w:r>
              <w:rPr>
                <w:rFonts w:hint="eastAsia"/>
                <w:lang w:val="en-US" w:eastAsia="zh-CN"/>
              </w:rPr>
              <w:t>总价</w:t>
            </w:r>
          </w:p>
          <w:p w14:paraId="7AAB2BBF">
            <w:pPr>
              <w:jc w:val="center"/>
              <w:rPr>
                <w:rFonts w:hint="default"/>
                <w:lang w:val="en-US" w:eastAsia="zh-CN"/>
              </w:rPr>
            </w:pPr>
            <w:r>
              <w:rPr>
                <w:rFonts w:hint="eastAsia"/>
                <w:lang w:val="en-US" w:eastAsia="zh-CN"/>
              </w:rPr>
              <w:t>（元）</w:t>
            </w:r>
          </w:p>
        </w:tc>
      </w:tr>
      <w:tr w14:paraId="567ABC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 w:hRule="atLeast"/>
          <w:jc w:val="center"/>
        </w:trPr>
        <w:tc>
          <w:tcPr>
            <w:tcW w:w="706" w:type="dxa"/>
            <w:vAlign w:val="center"/>
          </w:tcPr>
          <w:p w14:paraId="4A6C4ACC">
            <w:pPr>
              <w:spacing w:line="360" w:lineRule="auto"/>
              <w:jc w:val="center"/>
              <w:rPr>
                <w:rFonts w:hint="default"/>
                <w:lang w:val="en-US" w:eastAsia="zh-CN"/>
              </w:rPr>
            </w:pPr>
            <w:r>
              <w:rPr>
                <w:rFonts w:hint="eastAsia"/>
                <w:lang w:val="en-US" w:eastAsia="zh-CN"/>
              </w:rPr>
              <w:t>1</w:t>
            </w:r>
          </w:p>
        </w:tc>
        <w:tc>
          <w:tcPr>
            <w:tcW w:w="1486" w:type="dxa"/>
            <w:vAlign w:val="center"/>
          </w:tcPr>
          <w:p w14:paraId="6335D472">
            <w:pPr>
              <w:jc w:val="center"/>
              <w:rPr>
                <w:rFonts w:hint="default"/>
                <w:lang w:val="en-US" w:eastAsia="zh-CN"/>
              </w:rPr>
            </w:pPr>
            <w:r>
              <w:rPr>
                <w:rFonts w:hint="eastAsia"/>
                <w:lang w:val="en-US" w:eastAsia="zh-CN"/>
              </w:rPr>
              <w:t>护士鞋</w:t>
            </w:r>
          </w:p>
        </w:tc>
        <w:tc>
          <w:tcPr>
            <w:tcW w:w="3818" w:type="dxa"/>
            <w:vAlign w:val="center"/>
          </w:tcPr>
          <w:p w14:paraId="39055141">
            <w:pPr>
              <w:jc w:val="center"/>
              <w:rPr>
                <w:rFonts w:hint="eastAsia"/>
              </w:rPr>
            </w:pPr>
          </w:p>
        </w:tc>
        <w:tc>
          <w:tcPr>
            <w:tcW w:w="1146" w:type="dxa"/>
            <w:vAlign w:val="center"/>
          </w:tcPr>
          <w:p w14:paraId="15E90A6C">
            <w:pPr>
              <w:jc w:val="center"/>
              <w:rPr>
                <w:rFonts w:hint="eastAsia"/>
              </w:rPr>
            </w:pPr>
          </w:p>
        </w:tc>
        <w:tc>
          <w:tcPr>
            <w:tcW w:w="995" w:type="dxa"/>
            <w:vAlign w:val="center"/>
          </w:tcPr>
          <w:p w14:paraId="66898ECE">
            <w:pPr>
              <w:jc w:val="center"/>
              <w:rPr>
                <w:rFonts w:hint="eastAsia"/>
              </w:rPr>
            </w:pPr>
          </w:p>
        </w:tc>
        <w:tc>
          <w:tcPr>
            <w:tcW w:w="1346" w:type="dxa"/>
            <w:vAlign w:val="center"/>
          </w:tcPr>
          <w:p w14:paraId="0E3434A6">
            <w:pPr>
              <w:jc w:val="center"/>
              <w:rPr>
                <w:rFonts w:hint="eastAsia"/>
              </w:rPr>
            </w:pPr>
          </w:p>
        </w:tc>
      </w:tr>
      <w:tr w14:paraId="7AA723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 w:hRule="atLeast"/>
          <w:jc w:val="center"/>
        </w:trPr>
        <w:tc>
          <w:tcPr>
            <w:tcW w:w="706" w:type="dxa"/>
            <w:vAlign w:val="center"/>
          </w:tcPr>
          <w:p w14:paraId="5B465421">
            <w:pPr>
              <w:spacing w:line="360" w:lineRule="auto"/>
              <w:jc w:val="center"/>
              <w:rPr>
                <w:rFonts w:hint="default"/>
                <w:lang w:val="en-US" w:eastAsia="zh-CN"/>
              </w:rPr>
            </w:pPr>
            <w:r>
              <w:rPr>
                <w:rFonts w:hint="eastAsia"/>
                <w:lang w:val="en-US" w:eastAsia="zh-CN"/>
              </w:rPr>
              <w:t>2</w:t>
            </w:r>
          </w:p>
        </w:tc>
        <w:tc>
          <w:tcPr>
            <w:tcW w:w="1486" w:type="dxa"/>
            <w:vAlign w:val="center"/>
          </w:tcPr>
          <w:p w14:paraId="09BAC7D5">
            <w:pPr>
              <w:jc w:val="center"/>
              <w:rPr>
                <w:rFonts w:hint="default"/>
                <w:lang w:val="en-US" w:eastAsia="zh-CN"/>
              </w:rPr>
            </w:pPr>
            <w:r>
              <w:rPr>
                <w:rFonts w:hint="eastAsia"/>
                <w:lang w:val="en-US" w:eastAsia="zh-CN"/>
              </w:rPr>
              <w:t>短袜</w:t>
            </w:r>
          </w:p>
        </w:tc>
        <w:tc>
          <w:tcPr>
            <w:tcW w:w="3818" w:type="dxa"/>
            <w:vAlign w:val="center"/>
          </w:tcPr>
          <w:p w14:paraId="76BAC6DF">
            <w:pPr>
              <w:jc w:val="center"/>
              <w:rPr>
                <w:rFonts w:hint="eastAsia"/>
              </w:rPr>
            </w:pPr>
          </w:p>
        </w:tc>
        <w:tc>
          <w:tcPr>
            <w:tcW w:w="1146" w:type="dxa"/>
            <w:vAlign w:val="center"/>
          </w:tcPr>
          <w:p w14:paraId="0B1C60E0">
            <w:pPr>
              <w:jc w:val="center"/>
              <w:rPr>
                <w:rFonts w:hint="eastAsia"/>
              </w:rPr>
            </w:pPr>
          </w:p>
        </w:tc>
        <w:tc>
          <w:tcPr>
            <w:tcW w:w="995" w:type="dxa"/>
            <w:vAlign w:val="center"/>
          </w:tcPr>
          <w:p w14:paraId="56F858C3">
            <w:pPr>
              <w:jc w:val="center"/>
              <w:rPr>
                <w:rFonts w:hint="eastAsia"/>
              </w:rPr>
            </w:pPr>
          </w:p>
        </w:tc>
        <w:tc>
          <w:tcPr>
            <w:tcW w:w="1346" w:type="dxa"/>
            <w:vAlign w:val="center"/>
          </w:tcPr>
          <w:p w14:paraId="79D1D35F">
            <w:pPr>
              <w:jc w:val="center"/>
              <w:rPr>
                <w:rFonts w:hint="eastAsia"/>
              </w:rPr>
            </w:pPr>
          </w:p>
        </w:tc>
      </w:tr>
      <w:tr w14:paraId="26246A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 w:hRule="atLeast"/>
          <w:jc w:val="center"/>
        </w:trPr>
        <w:tc>
          <w:tcPr>
            <w:tcW w:w="706" w:type="dxa"/>
            <w:vAlign w:val="center"/>
          </w:tcPr>
          <w:p w14:paraId="54D63020">
            <w:pPr>
              <w:spacing w:line="360" w:lineRule="auto"/>
              <w:jc w:val="center"/>
              <w:rPr>
                <w:rFonts w:hint="default"/>
                <w:lang w:val="en-US" w:eastAsia="zh-CN"/>
              </w:rPr>
            </w:pPr>
            <w:r>
              <w:rPr>
                <w:rFonts w:hint="eastAsia"/>
                <w:lang w:val="en-US" w:eastAsia="zh-CN"/>
              </w:rPr>
              <w:t>3</w:t>
            </w:r>
          </w:p>
        </w:tc>
        <w:tc>
          <w:tcPr>
            <w:tcW w:w="1486" w:type="dxa"/>
            <w:vAlign w:val="center"/>
          </w:tcPr>
          <w:p w14:paraId="21279725">
            <w:pPr>
              <w:jc w:val="center"/>
              <w:rPr>
                <w:rFonts w:hint="default"/>
                <w:lang w:val="en-US" w:eastAsia="zh-CN"/>
              </w:rPr>
            </w:pPr>
            <w:r>
              <w:rPr>
                <w:rFonts w:hint="eastAsia"/>
                <w:lang w:val="en-US" w:eastAsia="zh-CN"/>
              </w:rPr>
              <w:t>长袜</w:t>
            </w:r>
          </w:p>
        </w:tc>
        <w:tc>
          <w:tcPr>
            <w:tcW w:w="3818" w:type="dxa"/>
            <w:vAlign w:val="center"/>
          </w:tcPr>
          <w:p w14:paraId="5CCCBA23">
            <w:pPr>
              <w:jc w:val="center"/>
              <w:rPr>
                <w:rFonts w:hint="eastAsia"/>
              </w:rPr>
            </w:pPr>
          </w:p>
        </w:tc>
        <w:tc>
          <w:tcPr>
            <w:tcW w:w="1146" w:type="dxa"/>
            <w:vAlign w:val="center"/>
          </w:tcPr>
          <w:p w14:paraId="2BE1BE63">
            <w:pPr>
              <w:jc w:val="center"/>
              <w:rPr>
                <w:rFonts w:hint="eastAsia"/>
              </w:rPr>
            </w:pPr>
          </w:p>
        </w:tc>
        <w:tc>
          <w:tcPr>
            <w:tcW w:w="995" w:type="dxa"/>
            <w:vAlign w:val="center"/>
          </w:tcPr>
          <w:p w14:paraId="643945E7">
            <w:pPr>
              <w:jc w:val="center"/>
              <w:rPr>
                <w:rFonts w:hint="eastAsia"/>
              </w:rPr>
            </w:pPr>
          </w:p>
        </w:tc>
        <w:tc>
          <w:tcPr>
            <w:tcW w:w="1346" w:type="dxa"/>
            <w:vAlign w:val="center"/>
          </w:tcPr>
          <w:p w14:paraId="643E8765">
            <w:pPr>
              <w:jc w:val="center"/>
              <w:rPr>
                <w:rFonts w:hint="eastAsia"/>
              </w:rPr>
            </w:pPr>
          </w:p>
        </w:tc>
      </w:tr>
      <w:tr w14:paraId="70937C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 w:hRule="atLeast"/>
          <w:jc w:val="center"/>
        </w:trPr>
        <w:tc>
          <w:tcPr>
            <w:tcW w:w="9497" w:type="dxa"/>
            <w:gridSpan w:val="6"/>
            <w:vAlign w:val="center"/>
          </w:tcPr>
          <w:p w14:paraId="4C3AF16E">
            <w:pPr>
              <w:jc w:val="center"/>
              <w:rPr>
                <w:rFonts w:hint="default" w:eastAsia="宋体"/>
                <w:lang w:val="en-US" w:eastAsia="zh-CN"/>
              </w:rPr>
            </w:pPr>
            <w:r>
              <w:rPr>
                <w:rFonts w:hint="eastAsia"/>
                <w:lang w:val="en-US" w:eastAsia="zh-CN"/>
              </w:rPr>
              <w:t>合计报价：¥</w:t>
            </w:r>
            <w:r>
              <w:rPr>
                <w:rFonts w:hint="eastAsia"/>
                <w:u w:val="single"/>
                <w:lang w:val="en-US" w:eastAsia="zh-CN"/>
              </w:rPr>
              <w:t xml:space="preserve">            </w:t>
            </w:r>
            <w:r>
              <w:rPr>
                <w:rFonts w:hint="eastAsia"/>
                <w:lang w:val="en-US" w:eastAsia="zh-CN"/>
              </w:rPr>
              <w:t>元（大写金额：</w:t>
            </w:r>
            <w:r>
              <w:rPr>
                <w:rFonts w:hint="eastAsia"/>
                <w:u w:val="single"/>
                <w:lang w:val="en-US" w:eastAsia="zh-CN"/>
              </w:rPr>
              <w:t xml:space="preserve">                      </w:t>
            </w:r>
            <w:r>
              <w:rPr>
                <w:rFonts w:hint="eastAsia"/>
                <w:lang w:val="en-US" w:eastAsia="zh-CN"/>
              </w:rPr>
              <w:t>元）</w:t>
            </w:r>
          </w:p>
        </w:tc>
      </w:tr>
    </w:tbl>
    <w:p w14:paraId="1ADB6D1C">
      <w:pPr>
        <w:spacing w:line="360" w:lineRule="auto"/>
        <w:rPr>
          <w:rFonts w:ascii="宋体" w:hAnsi="宋体"/>
          <w:color w:val="000000"/>
          <w:szCs w:val="21"/>
        </w:rPr>
      </w:pPr>
      <w:r>
        <w:rPr>
          <w:rFonts w:hint="eastAsia" w:ascii="宋体" w:hAnsi="宋体"/>
          <w:color w:val="000000"/>
          <w:szCs w:val="21"/>
        </w:rPr>
        <w:t>注：</w:t>
      </w:r>
    </w:p>
    <w:p w14:paraId="4669FA11">
      <w:pPr>
        <w:spacing w:line="360" w:lineRule="auto"/>
        <w:ind w:firstLine="422" w:firstLineChars="200"/>
        <w:rPr>
          <w:rFonts w:hint="default" w:ascii="宋体" w:hAnsi="宋体" w:eastAsia="宋体"/>
          <w:color w:val="000000"/>
          <w:szCs w:val="21"/>
          <w:lang w:val="en-US" w:eastAsia="zh-CN"/>
        </w:rPr>
      </w:pPr>
      <w:r>
        <w:rPr>
          <w:rFonts w:hint="eastAsia" w:ascii="宋体" w:hAnsi="宋体"/>
          <w:b/>
          <w:bCs/>
          <w:color w:val="000000"/>
          <w:szCs w:val="21"/>
        </w:rPr>
        <w:t>1.</w:t>
      </w:r>
      <w:r>
        <w:rPr>
          <w:rFonts w:hint="eastAsia" w:ascii="宋体" w:hAnsi="宋体"/>
          <w:b/>
          <w:bCs/>
          <w:color w:val="000000"/>
          <w:szCs w:val="21"/>
          <w:lang w:eastAsia="zh-CN"/>
        </w:rPr>
        <w:t>本项目</w:t>
      </w:r>
      <w:r>
        <w:rPr>
          <w:rFonts w:hint="eastAsia" w:ascii="宋体" w:hAnsi="宋体"/>
          <w:b/>
          <w:bCs/>
          <w:color w:val="000000"/>
          <w:szCs w:val="21"/>
          <w:lang w:val="en-US" w:eastAsia="zh-CN"/>
        </w:rPr>
        <w:t>合计</w:t>
      </w:r>
      <w:r>
        <w:rPr>
          <w:rFonts w:hint="eastAsia" w:ascii="宋体" w:hAnsi="宋体"/>
          <w:b/>
          <w:bCs/>
          <w:color w:val="000000"/>
          <w:szCs w:val="21"/>
          <w:lang w:eastAsia="zh-CN"/>
        </w:rPr>
        <w:t>的最高限价为</w:t>
      </w:r>
      <w:r>
        <w:rPr>
          <w:rFonts w:hint="eastAsia" w:ascii="宋体" w:hAnsi="宋体"/>
          <w:b/>
          <w:bCs/>
          <w:color w:val="000000"/>
          <w:szCs w:val="21"/>
          <w:lang w:val="en-US" w:eastAsia="zh-CN"/>
        </w:rPr>
        <w:t>25000.00元，供应商报价合计不可高于最高限价，否则为无效报价。</w:t>
      </w:r>
    </w:p>
    <w:p w14:paraId="5A89456E">
      <w:pPr>
        <w:spacing w:line="360" w:lineRule="auto"/>
        <w:ind w:firstLine="420" w:firstLineChars="200"/>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供应商须按要求填写所有信息，不得随意更改本表格式。</w:t>
      </w:r>
    </w:p>
    <w:p w14:paraId="6567A9C2">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3</w:t>
      </w:r>
      <w:r>
        <w:rPr>
          <w:rFonts w:hint="eastAsia" w:ascii="宋体" w:hAnsi="宋体"/>
          <w:color w:val="000000"/>
          <w:szCs w:val="21"/>
        </w:rPr>
        <w:t>.供应商根据企业自身能力报出项目整体包干价（人民币）。（须精确到小数点后两位，格式：XX.XX）。</w:t>
      </w:r>
    </w:p>
    <w:p w14:paraId="100DDF4C">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4</w:t>
      </w:r>
      <w:r>
        <w:rPr>
          <w:rFonts w:hint="eastAsia" w:ascii="宋体" w:hAnsi="宋体"/>
          <w:color w:val="000000"/>
          <w:szCs w:val="21"/>
        </w:rPr>
        <w:t>.</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报价总价应</w:t>
      </w:r>
      <w:r>
        <w:rPr>
          <w:rFonts w:hint="eastAsia" w:eastAsia="宋体" w:cs="Times New Roman"/>
          <w:color w:val="auto"/>
          <w:highlight w:val="none"/>
          <w:lang w:val="en-US" w:eastAsia="zh-CN"/>
        </w:rPr>
        <w:t>包括实施本项目的全部费用，除此之外，无任何非约定的费用</w:t>
      </w:r>
      <w:r>
        <w:rPr>
          <w:rFonts w:hint="eastAsia" w:ascii="宋体" w:hAnsi="宋体"/>
          <w:color w:val="000000"/>
          <w:szCs w:val="21"/>
        </w:rPr>
        <w:t>。</w:t>
      </w:r>
    </w:p>
    <w:p w14:paraId="6015AC0A">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5</w:t>
      </w:r>
      <w:r>
        <w:rPr>
          <w:rFonts w:hint="eastAsia" w:ascii="宋体" w:hAnsi="宋体"/>
          <w:color w:val="000000"/>
          <w:szCs w:val="21"/>
        </w:rPr>
        <w:t>.供应商在填</w:t>
      </w:r>
      <w:r>
        <w:rPr>
          <w:rFonts w:hint="eastAsia" w:ascii="宋体" w:hAnsi="宋体"/>
          <w:color w:val="000000"/>
          <w:szCs w:val="21"/>
          <w:lang w:eastAsia="zh-CN"/>
        </w:rPr>
        <w:t>写</w:t>
      </w:r>
      <w:r>
        <w:rPr>
          <w:rFonts w:hint="eastAsia" w:ascii="宋体" w:hAnsi="宋体"/>
          <w:color w:val="000000"/>
          <w:szCs w:val="21"/>
        </w:rPr>
        <w:t>报价时，应根据公司自身的成本核算情况，充分考虑市场价格的波动风险。一经参与，即认为已充分考虑有关风险，愿意承担因这些风险所造成的一切经济损失，并放弃因此造成的损失求偿权。</w:t>
      </w:r>
    </w:p>
    <w:p w14:paraId="25310B78">
      <w:pPr>
        <w:pStyle w:val="3"/>
        <w:spacing w:line="360" w:lineRule="auto"/>
        <w:rPr>
          <w:rFonts w:ascii="宋体" w:hAnsi="宋体"/>
          <w:color w:val="000000"/>
          <w:szCs w:val="21"/>
        </w:rPr>
      </w:pPr>
    </w:p>
    <w:p w14:paraId="2BC63246">
      <w:pPr>
        <w:adjustRightInd w:val="0"/>
        <w:snapToGrid w:val="0"/>
        <w:spacing w:line="360" w:lineRule="auto"/>
        <w:rPr>
          <w:rFonts w:hint="eastAsia" w:ascii="宋体" w:hAnsi="宋体"/>
          <w:color w:val="000000"/>
          <w:szCs w:val="21"/>
        </w:rPr>
      </w:pPr>
    </w:p>
    <w:p w14:paraId="3FF11DD8">
      <w:pPr>
        <w:adjustRightInd w:val="0"/>
        <w:snapToGrid w:val="0"/>
        <w:spacing w:line="360" w:lineRule="auto"/>
        <w:rPr>
          <w:rFonts w:ascii="宋体" w:hAnsi="宋体"/>
          <w:color w:val="000000"/>
          <w:szCs w:val="21"/>
          <w:u w:val="single"/>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6B57145D">
      <w:pPr>
        <w:spacing w:line="360" w:lineRule="auto"/>
        <w:rPr>
          <w:rFonts w:hint="eastAsia" w:ascii="宋体" w:hAnsi="宋体"/>
          <w:color w:val="000000"/>
          <w:szCs w:val="21"/>
        </w:rPr>
      </w:pPr>
    </w:p>
    <w:p w14:paraId="07ADD6D2">
      <w:pPr>
        <w:autoSpaceDE w:val="0"/>
        <w:autoSpaceDN w:val="0"/>
        <w:adjustRightInd w:val="0"/>
        <w:spacing w:line="520" w:lineRule="exact"/>
        <w:jc w:val="left"/>
        <w:rPr>
          <w:rFonts w:hint="eastAsia" w:ascii="宋体" w:hAnsi="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olor w:val="000000"/>
          <w:szCs w:val="21"/>
        </w:rPr>
        <w:t>日期：</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p>
    <w:p w14:paraId="69F5D975">
      <w:pPr>
        <w:jc w:val="center"/>
        <w:rPr>
          <w:rFonts w:hint="eastAsia" w:ascii="Arial" w:hAnsi="Arial" w:eastAsia="黑体"/>
          <w:bCs/>
          <w:color w:val="auto"/>
          <w:sz w:val="32"/>
          <w:szCs w:val="32"/>
          <w:lang w:val="en-US" w:eastAsia="zh-CN"/>
        </w:rPr>
      </w:pPr>
      <w:r>
        <w:rPr>
          <w:rFonts w:hint="eastAsia" w:ascii="Arial" w:hAnsi="Arial" w:eastAsia="黑体"/>
          <w:bCs/>
          <w:color w:val="auto"/>
          <w:sz w:val="32"/>
          <w:szCs w:val="32"/>
          <w:lang w:val="en-US" w:eastAsia="zh-CN"/>
        </w:rPr>
        <w:t>三、营业执照、相关证书</w:t>
      </w:r>
    </w:p>
    <w:p w14:paraId="4A5340DC">
      <w:pPr>
        <w:rPr>
          <w:rFonts w:hint="eastAsia" w:ascii="Arial" w:hAnsi="Arial" w:eastAsia="黑体"/>
          <w:bCs/>
          <w:color w:val="auto"/>
          <w:sz w:val="32"/>
          <w:szCs w:val="32"/>
          <w:lang w:val="en-US" w:eastAsia="zh-CN"/>
        </w:rPr>
      </w:pPr>
      <w:r>
        <w:rPr>
          <w:rFonts w:hint="eastAsia" w:ascii="Arial" w:hAnsi="Arial" w:eastAsia="黑体"/>
          <w:bCs/>
          <w:color w:val="auto"/>
          <w:sz w:val="32"/>
          <w:szCs w:val="32"/>
          <w:lang w:val="en-US" w:eastAsia="zh-CN"/>
        </w:rPr>
        <w:br w:type="page"/>
      </w:r>
    </w:p>
    <w:p w14:paraId="547BB89D">
      <w:pPr>
        <w:jc w:val="center"/>
        <w:rPr>
          <w:rFonts w:hint="default" w:ascii="Arial" w:hAnsi="Arial" w:eastAsia="黑体"/>
          <w:bCs/>
          <w:color w:val="auto"/>
          <w:sz w:val="32"/>
          <w:szCs w:val="32"/>
          <w:lang w:val="en-US" w:eastAsia="zh-CN"/>
        </w:rPr>
      </w:pPr>
      <w:r>
        <w:rPr>
          <w:rFonts w:hint="eastAsia" w:ascii="Arial" w:hAnsi="Arial" w:eastAsia="黑体"/>
          <w:bCs/>
          <w:color w:val="auto"/>
          <w:sz w:val="32"/>
          <w:szCs w:val="32"/>
          <w:lang w:val="en-US" w:eastAsia="zh-CN"/>
        </w:rPr>
        <w:t>四、供货方案</w:t>
      </w: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3FD26FE4"/>
    <w:rsid w:val="00215D69"/>
    <w:rsid w:val="0783542E"/>
    <w:rsid w:val="0B6536BC"/>
    <w:rsid w:val="1AAC5768"/>
    <w:rsid w:val="1CEF2E0F"/>
    <w:rsid w:val="1E2307E2"/>
    <w:rsid w:val="1E7722F9"/>
    <w:rsid w:val="279A1B15"/>
    <w:rsid w:val="36F36266"/>
    <w:rsid w:val="37D9733C"/>
    <w:rsid w:val="3FD26FE4"/>
    <w:rsid w:val="47D359B2"/>
    <w:rsid w:val="4D787A0B"/>
    <w:rsid w:val="4F8D7835"/>
    <w:rsid w:val="509A2433"/>
    <w:rsid w:val="50FE5570"/>
    <w:rsid w:val="53803A05"/>
    <w:rsid w:val="5A865DA5"/>
    <w:rsid w:val="61D45648"/>
    <w:rsid w:val="626D0551"/>
    <w:rsid w:val="65416ECC"/>
    <w:rsid w:val="679E3D55"/>
    <w:rsid w:val="6A4D3618"/>
    <w:rsid w:val="72D81D0D"/>
    <w:rsid w:val="74D34E20"/>
    <w:rsid w:val="794B09A5"/>
    <w:rsid w:val="7DFA0912"/>
    <w:rsid w:val="7E42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4">
    <w:name w:val="Body Text"/>
    <w:basedOn w:val="1"/>
    <w:next w:val="1"/>
    <w:autoRedefine/>
    <w:qFormat/>
    <w:uiPriority w:val="0"/>
    <w:pPr>
      <w:spacing w:line="360" w:lineRule="auto"/>
    </w:pPr>
    <w:rPr>
      <w:rFonts w:ascii="宋体" w:hAnsi="宋体"/>
      <w:kern w:val="0"/>
      <w:sz w:val="28"/>
    </w:rPr>
  </w:style>
  <w:style w:type="paragraph" w:styleId="5">
    <w:name w:val="Body Text Indent"/>
    <w:basedOn w:val="1"/>
    <w:autoRedefine/>
    <w:qFormat/>
    <w:uiPriority w:val="0"/>
    <w:pPr>
      <w:adjustRightInd w:val="0"/>
      <w:snapToGrid w:val="0"/>
      <w:spacing w:line="360" w:lineRule="auto"/>
      <w:ind w:firstLine="420" w:firstLineChars="200"/>
    </w:pPr>
    <w:rPr>
      <w:kern w:val="0"/>
      <w:sz w:val="20"/>
    </w:rPr>
  </w:style>
  <w:style w:type="paragraph" w:styleId="6">
    <w:name w:val="Plain Text"/>
    <w:basedOn w:val="1"/>
    <w:autoRedefine/>
    <w:qFormat/>
    <w:uiPriority w:val="0"/>
    <w:rPr>
      <w:rFonts w:ascii="宋体" w:hAnsi="Courier New"/>
      <w:kern w:val="0"/>
      <w:sz w:val="20"/>
      <w:szCs w:val="21"/>
    </w:rPr>
  </w:style>
  <w:style w:type="paragraph" w:styleId="7">
    <w:name w:val="Title"/>
    <w:basedOn w:val="1"/>
    <w:autoRedefine/>
    <w:qFormat/>
    <w:uiPriority w:val="0"/>
    <w:pPr>
      <w:spacing w:before="240" w:after="60"/>
      <w:jc w:val="center"/>
      <w:outlineLvl w:val="0"/>
    </w:pPr>
    <w:rPr>
      <w:rFonts w:ascii="Arial" w:hAnsi="Arial"/>
      <w:b/>
      <w:bCs/>
      <w:kern w:val="0"/>
      <w:sz w:val="32"/>
      <w:szCs w:val="32"/>
    </w:rPr>
  </w:style>
  <w:style w:type="paragraph" w:styleId="8">
    <w:name w:val="Body Text First Indent 2"/>
    <w:basedOn w:val="5"/>
    <w:autoRedefine/>
    <w:qFormat/>
    <w:uiPriority w:val="0"/>
    <w:pPr>
      <w:ind w:firstLine="420" w:firstLineChars="200"/>
    </w:pPr>
  </w:style>
  <w:style w:type="table" w:styleId="10">
    <w:name w:val="Table Grid"/>
    <w:basedOn w:val="9"/>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autoRedefine/>
    <w:qFormat/>
    <w:uiPriority w:val="0"/>
    <w:rPr>
      <w:rFonts w:ascii="Tahoma" w:hAnsi="Tahoma" w:eastAsia="宋体" w:cs="Times New Roman"/>
      <w:b/>
      <w:bCs/>
      <w:spacing w:val="10"/>
      <w:sz w:val="24"/>
      <w:lang w:val="en-US" w:eastAsia="zh-CN" w:bidi="ar-SA"/>
    </w:rPr>
  </w:style>
  <w:style w:type="paragraph" w:customStyle="1" w:styleId="13">
    <w:name w:val="表格文字"/>
    <w:basedOn w:val="1"/>
    <w:next w:val="4"/>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882</Words>
  <Characters>939</Characters>
  <Lines>0</Lines>
  <Paragraphs>0</Paragraphs>
  <TotalTime>3</TotalTime>
  <ScaleCrop>false</ScaleCrop>
  <LinksUpToDate>false</LinksUpToDate>
  <CharactersWithSpaces>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cp:lastModifiedBy>
  <dcterms:modified xsi:type="dcterms:W3CDTF">2025-07-31T06:20:20Z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F08DCB45DAB14C079C5C4228499E9987_13</vt:lpwstr>
  </property>
  <property fmtid="{D5CDD505-2E9C-101B-9397-08002B2CF9AE}" pid="4" name="KSOTemplateDocerSaveRecord">
    <vt:lpwstr>eyJoZGlkIjoiYzM2ZDI0YzYzNjkyZGE1YjQ4YmUyYTk4NGRiOWQxY2MiLCJ1c2VySWQiOiIzNDg4NDg0MjYifQ==</vt:lpwstr>
  </property>
</Properties>
</file>