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7306D">
      <w:pPr>
        <w:rPr>
          <w:rFonts w:hint="eastAsia"/>
          <w:highlight w:val="none"/>
          <w:lang w:val="en-US" w:eastAsia="zh-CN"/>
        </w:rPr>
      </w:pPr>
    </w:p>
    <w:p w14:paraId="1FB07B68">
      <w:pPr>
        <w:jc w:val="center"/>
        <w:rPr>
          <w:rFonts w:hint="eastAsia"/>
          <w:sz w:val="32"/>
          <w:szCs w:val="32"/>
          <w:highlight w:val="none"/>
          <w:lang w:val="en-US" w:eastAsia="zh-CN"/>
        </w:rPr>
      </w:pPr>
      <w:r>
        <w:rPr>
          <w:rFonts w:hint="eastAsia"/>
          <w:sz w:val="32"/>
          <w:szCs w:val="32"/>
          <w:highlight w:val="none"/>
          <w:lang w:val="en-US" w:eastAsia="zh-CN"/>
        </w:rPr>
        <w:t>中山市口腔医院监控维保项目</w:t>
      </w:r>
    </w:p>
    <w:p w14:paraId="7BA45C92">
      <w:pPr>
        <w:jc w:val="center"/>
        <w:rPr>
          <w:rFonts w:hint="default"/>
          <w:sz w:val="32"/>
          <w:szCs w:val="32"/>
          <w:highlight w:val="none"/>
          <w:lang w:val="en-US" w:eastAsia="zh-CN"/>
        </w:rPr>
      </w:pPr>
      <w:r>
        <w:rPr>
          <w:rFonts w:hint="eastAsia"/>
          <w:sz w:val="32"/>
          <w:szCs w:val="32"/>
          <w:highlight w:val="none"/>
          <w:lang w:val="en-US" w:eastAsia="zh-CN"/>
        </w:rPr>
        <w:t>用户需求书</w:t>
      </w:r>
    </w:p>
    <w:p w14:paraId="5CB3E3F6">
      <w:pPr>
        <w:pStyle w:val="4"/>
        <w:numPr>
          <w:ilvl w:val="0"/>
          <w:numId w:val="0"/>
        </w:numPr>
        <w:rPr>
          <w:rFonts w:hint="eastAsia" w:ascii="宋体" w:hAnsi="宋体"/>
          <w:b/>
          <w:bCs/>
          <w:highlight w:val="none"/>
          <w:lang w:val="en-US" w:eastAsia="zh-CN"/>
        </w:rPr>
      </w:pPr>
      <w:r>
        <w:rPr>
          <w:rFonts w:hint="eastAsia" w:ascii="宋体" w:hAnsi="宋体"/>
          <w:b/>
          <w:bCs/>
          <w:highlight w:val="none"/>
          <w:lang w:val="en-US" w:eastAsia="zh-CN"/>
        </w:rPr>
        <w:t>一、项目基本情况</w:t>
      </w:r>
    </w:p>
    <w:p w14:paraId="76DA429F">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医院湖滨路院本部占地12.5亩，拥有牙椅180张，病床50张，年门诊量20余万人次，总院位于石岐街道湖滨路73号（原中山市妇幼保健院旧址）；东区门诊部于2024年12月28日正式启用，总建筑面积约2002平方米，位于东区街道兴文路38号华鸿珑悦轩110卡；综合楼（行政办公区域）建筑面积1878.37平方米，位于石岐街道湖滨路77号。</w:t>
      </w:r>
    </w:p>
    <w:p w14:paraId="18443EF6">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服务时间：一年</w:t>
      </w:r>
    </w:p>
    <w:p w14:paraId="5DC84791">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预算金额：50000元</w:t>
      </w:r>
    </w:p>
    <w:p w14:paraId="6CCF88CF">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最高限价：48000元</w:t>
      </w:r>
    </w:p>
    <w:p w14:paraId="2AC96CC9">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现有设备如下（数量按实际现场情况为准）：</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5"/>
        <w:gridCol w:w="741"/>
        <w:gridCol w:w="1562"/>
        <w:gridCol w:w="2079"/>
        <w:gridCol w:w="1264"/>
        <w:gridCol w:w="787"/>
      </w:tblGrid>
      <w:tr w14:paraId="34EE2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05" w:type="dxa"/>
            <w:vAlign w:val="center"/>
          </w:tcPr>
          <w:p w14:paraId="697957FD">
            <w:pPr>
              <w:pStyle w:val="4"/>
              <w:jc w:val="center"/>
              <w:rPr>
                <w:rFonts w:hint="default"/>
                <w:vertAlign w:val="baseline"/>
                <w:lang w:val="en-US" w:eastAsia="zh-CN"/>
              </w:rPr>
            </w:pPr>
            <w:r>
              <w:rPr>
                <w:rFonts w:hint="eastAsia"/>
                <w:vertAlign w:val="baseline"/>
                <w:lang w:val="en-US" w:eastAsia="zh-CN"/>
              </w:rPr>
              <w:t>位置</w:t>
            </w:r>
          </w:p>
        </w:tc>
        <w:tc>
          <w:tcPr>
            <w:tcW w:w="741" w:type="dxa"/>
            <w:vAlign w:val="center"/>
          </w:tcPr>
          <w:p w14:paraId="7BCB1E97">
            <w:pPr>
              <w:pStyle w:val="4"/>
              <w:jc w:val="center"/>
              <w:rPr>
                <w:rFonts w:hint="default"/>
                <w:vertAlign w:val="baseline"/>
                <w:lang w:val="en-US" w:eastAsia="zh-CN"/>
              </w:rPr>
            </w:pPr>
            <w:r>
              <w:rPr>
                <w:rFonts w:hint="eastAsia"/>
                <w:vertAlign w:val="baseline"/>
                <w:lang w:val="en-US" w:eastAsia="zh-CN"/>
              </w:rPr>
              <w:t>序号</w:t>
            </w:r>
          </w:p>
        </w:tc>
        <w:tc>
          <w:tcPr>
            <w:tcW w:w="1562" w:type="dxa"/>
            <w:vAlign w:val="center"/>
          </w:tcPr>
          <w:p w14:paraId="2964755B">
            <w:pPr>
              <w:pStyle w:val="4"/>
              <w:jc w:val="center"/>
              <w:rPr>
                <w:rFonts w:hint="default"/>
                <w:vertAlign w:val="baseline"/>
                <w:lang w:val="en-US" w:eastAsia="zh-CN"/>
              </w:rPr>
            </w:pPr>
            <w:r>
              <w:rPr>
                <w:rFonts w:hint="eastAsia"/>
                <w:vertAlign w:val="baseline"/>
                <w:lang w:val="en-US" w:eastAsia="zh-CN"/>
              </w:rPr>
              <w:t>系统</w:t>
            </w:r>
          </w:p>
        </w:tc>
        <w:tc>
          <w:tcPr>
            <w:tcW w:w="2079" w:type="dxa"/>
            <w:vAlign w:val="center"/>
          </w:tcPr>
          <w:p w14:paraId="4B8C2B4B">
            <w:pPr>
              <w:pStyle w:val="4"/>
              <w:jc w:val="center"/>
              <w:rPr>
                <w:rFonts w:hint="default"/>
                <w:vertAlign w:val="baseline"/>
                <w:lang w:val="en-US" w:eastAsia="zh-CN"/>
              </w:rPr>
            </w:pPr>
            <w:r>
              <w:rPr>
                <w:rFonts w:hint="eastAsia"/>
                <w:vertAlign w:val="baseline"/>
                <w:lang w:val="en-US" w:eastAsia="zh-CN"/>
              </w:rPr>
              <w:t>设备名称</w:t>
            </w:r>
          </w:p>
        </w:tc>
        <w:tc>
          <w:tcPr>
            <w:tcW w:w="1264" w:type="dxa"/>
            <w:vAlign w:val="center"/>
          </w:tcPr>
          <w:p w14:paraId="087A108A">
            <w:pPr>
              <w:pStyle w:val="4"/>
              <w:jc w:val="center"/>
              <w:rPr>
                <w:rFonts w:hint="default"/>
                <w:vertAlign w:val="baseline"/>
                <w:lang w:val="en-US" w:eastAsia="zh-CN"/>
              </w:rPr>
            </w:pPr>
            <w:r>
              <w:rPr>
                <w:rFonts w:hint="eastAsia"/>
                <w:vertAlign w:val="baseline"/>
                <w:lang w:val="en-US" w:eastAsia="zh-CN"/>
              </w:rPr>
              <w:t>设备数量</w:t>
            </w:r>
          </w:p>
        </w:tc>
        <w:tc>
          <w:tcPr>
            <w:tcW w:w="787" w:type="dxa"/>
            <w:vAlign w:val="center"/>
          </w:tcPr>
          <w:p w14:paraId="0C41DA1B">
            <w:pPr>
              <w:pStyle w:val="4"/>
              <w:jc w:val="center"/>
              <w:rPr>
                <w:rFonts w:hint="default"/>
                <w:vertAlign w:val="baseline"/>
                <w:lang w:val="en-US" w:eastAsia="zh-CN"/>
              </w:rPr>
            </w:pPr>
            <w:r>
              <w:rPr>
                <w:rFonts w:hint="eastAsia"/>
                <w:vertAlign w:val="baseline"/>
                <w:lang w:val="en-US" w:eastAsia="zh-CN"/>
              </w:rPr>
              <w:t>单位</w:t>
            </w:r>
          </w:p>
        </w:tc>
      </w:tr>
      <w:tr w14:paraId="073F7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05" w:type="dxa"/>
            <w:vMerge w:val="restart"/>
            <w:vAlign w:val="center"/>
          </w:tcPr>
          <w:p w14:paraId="14201682">
            <w:pPr>
              <w:pStyle w:val="4"/>
              <w:jc w:val="center"/>
              <w:rPr>
                <w:rFonts w:hint="default"/>
                <w:vertAlign w:val="baseline"/>
                <w:lang w:val="en-US" w:eastAsia="zh-CN"/>
              </w:rPr>
            </w:pPr>
            <w:r>
              <w:rPr>
                <w:rFonts w:hint="eastAsia"/>
                <w:vertAlign w:val="baseline"/>
                <w:lang w:val="en-US" w:eastAsia="zh-CN"/>
              </w:rPr>
              <w:t>湖滨路73号院区、77号综合楼</w:t>
            </w:r>
          </w:p>
        </w:tc>
        <w:tc>
          <w:tcPr>
            <w:tcW w:w="741" w:type="dxa"/>
            <w:vAlign w:val="center"/>
          </w:tcPr>
          <w:p w14:paraId="20E625FB">
            <w:pPr>
              <w:pStyle w:val="4"/>
              <w:jc w:val="center"/>
              <w:rPr>
                <w:rFonts w:hint="default"/>
                <w:vertAlign w:val="baseline"/>
                <w:lang w:val="en-US" w:eastAsia="zh-CN"/>
              </w:rPr>
            </w:pPr>
            <w:r>
              <w:rPr>
                <w:rFonts w:hint="eastAsia"/>
                <w:vertAlign w:val="baseline"/>
                <w:lang w:val="en-US" w:eastAsia="zh-CN"/>
              </w:rPr>
              <w:t>1</w:t>
            </w:r>
          </w:p>
        </w:tc>
        <w:tc>
          <w:tcPr>
            <w:tcW w:w="1562" w:type="dxa"/>
            <w:vMerge w:val="restart"/>
            <w:vAlign w:val="center"/>
          </w:tcPr>
          <w:p w14:paraId="58F404BD">
            <w:pPr>
              <w:pStyle w:val="4"/>
              <w:jc w:val="center"/>
              <w:rPr>
                <w:rFonts w:hint="default"/>
                <w:vertAlign w:val="baseline"/>
                <w:lang w:val="en-US" w:eastAsia="zh-CN"/>
              </w:rPr>
            </w:pPr>
            <w:r>
              <w:rPr>
                <w:rFonts w:hint="eastAsia"/>
                <w:vertAlign w:val="baseline"/>
                <w:lang w:val="en-US" w:eastAsia="zh-CN"/>
              </w:rPr>
              <w:t>监控系统</w:t>
            </w:r>
          </w:p>
        </w:tc>
        <w:tc>
          <w:tcPr>
            <w:tcW w:w="2079" w:type="dxa"/>
            <w:vAlign w:val="center"/>
          </w:tcPr>
          <w:p w14:paraId="7C85BE66">
            <w:pPr>
              <w:pStyle w:val="4"/>
              <w:jc w:val="center"/>
              <w:rPr>
                <w:rFonts w:hint="eastAsia"/>
                <w:vertAlign w:val="baseline"/>
                <w:lang w:val="en-US" w:eastAsia="zh-CN"/>
              </w:rPr>
            </w:pPr>
            <w:r>
              <w:rPr>
                <w:rFonts w:hint="eastAsia"/>
                <w:vertAlign w:val="baseline"/>
                <w:lang w:val="en-US" w:eastAsia="zh-CN"/>
              </w:rPr>
              <w:t>摄像头</w:t>
            </w:r>
          </w:p>
        </w:tc>
        <w:tc>
          <w:tcPr>
            <w:tcW w:w="1264" w:type="dxa"/>
            <w:vAlign w:val="center"/>
          </w:tcPr>
          <w:p w14:paraId="5F23873D">
            <w:pPr>
              <w:pStyle w:val="4"/>
              <w:jc w:val="center"/>
              <w:rPr>
                <w:rFonts w:hint="default"/>
                <w:vertAlign w:val="baseline"/>
                <w:lang w:val="en-US" w:eastAsia="zh-CN"/>
              </w:rPr>
            </w:pPr>
            <w:r>
              <w:rPr>
                <w:rFonts w:hint="eastAsia"/>
                <w:vertAlign w:val="baseline"/>
                <w:lang w:val="en-US" w:eastAsia="zh-CN"/>
              </w:rPr>
              <w:t>152</w:t>
            </w:r>
          </w:p>
        </w:tc>
        <w:tc>
          <w:tcPr>
            <w:tcW w:w="787" w:type="dxa"/>
            <w:vAlign w:val="center"/>
          </w:tcPr>
          <w:p w14:paraId="015D0F08">
            <w:pPr>
              <w:pStyle w:val="4"/>
              <w:jc w:val="center"/>
              <w:rPr>
                <w:rFonts w:hint="default"/>
                <w:vertAlign w:val="baseline"/>
                <w:lang w:val="en-US" w:eastAsia="zh-CN"/>
              </w:rPr>
            </w:pPr>
            <w:r>
              <w:rPr>
                <w:rFonts w:hint="eastAsia"/>
                <w:vertAlign w:val="baseline"/>
                <w:lang w:val="en-US" w:eastAsia="zh-CN"/>
              </w:rPr>
              <w:t>支</w:t>
            </w:r>
          </w:p>
        </w:tc>
      </w:tr>
      <w:tr w14:paraId="35FFF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05" w:type="dxa"/>
            <w:vMerge w:val="continue"/>
            <w:vAlign w:val="center"/>
          </w:tcPr>
          <w:p w14:paraId="005EA25E">
            <w:pPr>
              <w:pStyle w:val="4"/>
              <w:jc w:val="center"/>
              <w:rPr>
                <w:rFonts w:hint="eastAsia"/>
                <w:vertAlign w:val="baseline"/>
                <w:lang w:val="en-US" w:eastAsia="zh-CN"/>
              </w:rPr>
            </w:pPr>
          </w:p>
        </w:tc>
        <w:tc>
          <w:tcPr>
            <w:tcW w:w="741" w:type="dxa"/>
            <w:vAlign w:val="center"/>
          </w:tcPr>
          <w:p w14:paraId="4FC23CFB">
            <w:pPr>
              <w:pStyle w:val="4"/>
              <w:jc w:val="center"/>
              <w:rPr>
                <w:rFonts w:hint="default"/>
                <w:vertAlign w:val="baseline"/>
                <w:lang w:val="en-US" w:eastAsia="zh-CN"/>
              </w:rPr>
            </w:pPr>
            <w:r>
              <w:rPr>
                <w:rFonts w:hint="eastAsia"/>
                <w:vertAlign w:val="baseline"/>
                <w:lang w:val="en-US" w:eastAsia="zh-CN"/>
              </w:rPr>
              <w:t>2</w:t>
            </w:r>
          </w:p>
        </w:tc>
        <w:tc>
          <w:tcPr>
            <w:tcW w:w="1562" w:type="dxa"/>
            <w:vMerge w:val="continue"/>
            <w:vAlign w:val="center"/>
          </w:tcPr>
          <w:p w14:paraId="2BDB0D7D">
            <w:pPr>
              <w:pStyle w:val="4"/>
              <w:jc w:val="center"/>
              <w:rPr>
                <w:rFonts w:hint="eastAsia"/>
                <w:vertAlign w:val="baseline"/>
                <w:lang w:val="en-US" w:eastAsia="zh-CN"/>
              </w:rPr>
            </w:pPr>
          </w:p>
        </w:tc>
        <w:tc>
          <w:tcPr>
            <w:tcW w:w="2079" w:type="dxa"/>
            <w:vAlign w:val="center"/>
          </w:tcPr>
          <w:p w14:paraId="3CDBE719">
            <w:pPr>
              <w:pStyle w:val="4"/>
              <w:jc w:val="center"/>
              <w:rPr>
                <w:rFonts w:hint="default"/>
                <w:vertAlign w:val="baseline"/>
                <w:lang w:val="en-US" w:eastAsia="zh-CN"/>
              </w:rPr>
            </w:pPr>
            <w:r>
              <w:rPr>
                <w:rFonts w:hint="eastAsia"/>
                <w:vertAlign w:val="baseline"/>
                <w:lang w:val="en-US" w:eastAsia="zh-CN"/>
              </w:rPr>
              <w:t>云台球机</w:t>
            </w:r>
          </w:p>
        </w:tc>
        <w:tc>
          <w:tcPr>
            <w:tcW w:w="1264" w:type="dxa"/>
            <w:vAlign w:val="center"/>
          </w:tcPr>
          <w:p w14:paraId="7CAD8EDC">
            <w:pPr>
              <w:pStyle w:val="4"/>
              <w:jc w:val="center"/>
              <w:rPr>
                <w:rFonts w:hint="default"/>
                <w:vertAlign w:val="baseline"/>
                <w:lang w:val="en-US" w:eastAsia="zh-CN"/>
              </w:rPr>
            </w:pPr>
            <w:r>
              <w:rPr>
                <w:rFonts w:hint="eastAsia"/>
                <w:vertAlign w:val="baseline"/>
                <w:lang w:val="en-US" w:eastAsia="zh-CN"/>
              </w:rPr>
              <w:t>4</w:t>
            </w:r>
          </w:p>
        </w:tc>
        <w:tc>
          <w:tcPr>
            <w:tcW w:w="787" w:type="dxa"/>
            <w:vAlign w:val="center"/>
          </w:tcPr>
          <w:p w14:paraId="3A4FFEDB">
            <w:pPr>
              <w:pStyle w:val="4"/>
              <w:jc w:val="center"/>
              <w:rPr>
                <w:rFonts w:hint="default"/>
                <w:vertAlign w:val="baseline"/>
                <w:lang w:val="en-US" w:eastAsia="zh-CN"/>
              </w:rPr>
            </w:pPr>
            <w:r>
              <w:rPr>
                <w:rFonts w:hint="eastAsia"/>
                <w:vertAlign w:val="baseline"/>
                <w:lang w:val="en-US" w:eastAsia="zh-CN"/>
              </w:rPr>
              <w:t>个</w:t>
            </w:r>
          </w:p>
        </w:tc>
      </w:tr>
      <w:tr w14:paraId="5B020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05" w:type="dxa"/>
            <w:vMerge w:val="continue"/>
            <w:vAlign w:val="center"/>
          </w:tcPr>
          <w:p w14:paraId="4EF0CA7C">
            <w:pPr>
              <w:pStyle w:val="4"/>
              <w:jc w:val="center"/>
              <w:rPr>
                <w:rFonts w:hint="eastAsia"/>
                <w:vertAlign w:val="baseline"/>
                <w:lang w:val="en-US" w:eastAsia="zh-CN"/>
              </w:rPr>
            </w:pPr>
          </w:p>
        </w:tc>
        <w:tc>
          <w:tcPr>
            <w:tcW w:w="741" w:type="dxa"/>
            <w:vAlign w:val="center"/>
          </w:tcPr>
          <w:p w14:paraId="1E56031B">
            <w:pPr>
              <w:pStyle w:val="4"/>
              <w:jc w:val="center"/>
              <w:rPr>
                <w:rFonts w:hint="default"/>
                <w:vertAlign w:val="baseline"/>
                <w:lang w:val="en-US" w:eastAsia="zh-CN"/>
              </w:rPr>
            </w:pPr>
            <w:r>
              <w:rPr>
                <w:rFonts w:hint="eastAsia"/>
                <w:vertAlign w:val="baseline"/>
                <w:lang w:val="en-US" w:eastAsia="zh-CN"/>
              </w:rPr>
              <w:t>3</w:t>
            </w:r>
          </w:p>
        </w:tc>
        <w:tc>
          <w:tcPr>
            <w:tcW w:w="1562" w:type="dxa"/>
            <w:vMerge w:val="continue"/>
            <w:vAlign w:val="center"/>
          </w:tcPr>
          <w:p w14:paraId="56DB2E33">
            <w:pPr>
              <w:pStyle w:val="4"/>
              <w:jc w:val="center"/>
              <w:rPr>
                <w:rFonts w:hint="eastAsia"/>
                <w:vertAlign w:val="baseline"/>
                <w:lang w:val="en-US" w:eastAsia="zh-CN"/>
              </w:rPr>
            </w:pPr>
          </w:p>
        </w:tc>
        <w:tc>
          <w:tcPr>
            <w:tcW w:w="2079" w:type="dxa"/>
            <w:vAlign w:val="center"/>
          </w:tcPr>
          <w:p w14:paraId="58E6B892">
            <w:pPr>
              <w:pStyle w:val="4"/>
              <w:jc w:val="center"/>
              <w:rPr>
                <w:rFonts w:hint="default"/>
                <w:vertAlign w:val="baseline"/>
                <w:lang w:val="en-US" w:eastAsia="zh-CN"/>
              </w:rPr>
            </w:pPr>
            <w:r>
              <w:rPr>
                <w:rFonts w:hint="eastAsia"/>
                <w:vertAlign w:val="baseline"/>
                <w:lang w:val="en-US" w:eastAsia="zh-CN"/>
              </w:rPr>
              <w:t>海康威视主机</w:t>
            </w:r>
          </w:p>
        </w:tc>
        <w:tc>
          <w:tcPr>
            <w:tcW w:w="1264" w:type="dxa"/>
            <w:vAlign w:val="center"/>
          </w:tcPr>
          <w:p w14:paraId="563ADB4B">
            <w:pPr>
              <w:pStyle w:val="4"/>
              <w:jc w:val="center"/>
              <w:rPr>
                <w:rFonts w:hint="default"/>
                <w:vertAlign w:val="baseline"/>
                <w:lang w:val="en-US" w:eastAsia="zh-CN"/>
              </w:rPr>
            </w:pPr>
            <w:r>
              <w:rPr>
                <w:rFonts w:hint="eastAsia"/>
                <w:vertAlign w:val="baseline"/>
                <w:lang w:val="en-US" w:eastAsia="zh-CN"/>
              </w:rPr>
              <w:t>7</w:t>
            </w:r>
          </w:p>
        </w:tc>
        <w:tc>
          <w:tcPr>
            <w:tcW w:w="787" w:type="dxa"/>
            <w:vAlign w:val="center"/>
          </w:tcPr>
          <w:p w14:paraId="08808F4B">
            <w:pPr>
              <w:pStyle w:val="4"/>
              <w:jc w:val="center"/>
              <w:rPr>
                <w:rFonts w:hint="default"/>
                <w:vertAlign w:val="baseline"/>
                <w:lang w:val="en-US" w:eastAsia="zh-CN"/>
              </w:rPr>
            </w:pPr>
            <w:r>
              <w:rPr>
                <w:rFonts w:hint="eastAsia"/>
                <w:vertAlign w:val="baseline"/>
                <w:lang w:val="en-US" w:eastAsia="zh-CN"/>
              </w:rPr>
              <w:t>台</w:t>
            </w:r>
          </w:p>
        </w:tc>
      </w:tr>
      <w:tr w14:paraId="713AD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05" w:type="dxa"/>
            <w:vMerge w:val="continue"/>
            <w:vAlign w:val="center"/>
          </w:tcPr>
          <w:p w14:paraId="6BD06CCE">
            <w:pPr>
              <w:pStyle w:val="4"/>
              <w:jc w:val="center"/>
              <w:rPr>
                <w:rFonts w:hint="eastAsia"/>
                <w:vertAlign w:val="baseline"/>
                <w:lang w:val="en-US" w:eastAsia="zh-CN"/>
              </w:rPr>
            </w:pPr>
          </w:p>
        </w:tc>
        <w:tc>
          <w:tcPr>
            <w:tcW w:w="741" w:type="dxa"/>
            <w:vAlign w:val="center"/>
          </w:tcPr>
          <w:p w14:paraId="656705A4">
            <w:pPr>
              <w:pStyle w:val="4"/>
              <w:jc w:val="center"/>
              <w:rPr>
                <w:rFonts w:hint="default"/>
                <w:vertAlign w:val="baseline"/>
                <w:lang w:val="en-US" w:eastAsia="zh-CN"/>
              </w:rPr>
            </w:pPr>
            <w:r>
              <w:rPr>
                <w:rFonts w:hint="eastAsia"/>
                <w:vertAlign w:val="baseline"/>
                <w:lang w:val="en-US" w:eastAsia="zh-CN"/>
              </w:rPr>
              <w:t>4</w:t>
            </w:r>
          </w:p>
        </w:tc>
        <w:tc>
          <w:tcPr>
            <w:tcW w:w="1562" w:type="dxa"/>
            <w:vMerge w:val="continue"/>
            <w:vAlign w:val="center"/>
          </w:tcPr>
          <w:p w14:paraId="67A2F0ED">
            <w:pPr>
              <w:pStyle w:val="4"/>
              <w:jc w:val="center"/>
              <w:rPr>
                <w:rFonts w:hint="eastAsia"/>
                <w:vertAlign w:val="baseline"/>
                <w:lang w:val="en-US" w:eastAsia="zh-CN"/>
              </w:rPr>
            </w:pPr>
          </w:p>
        </w:tc>
        <w:tc>
          <w:tcPr>
            <w:tcW w:w="2079" w:type="dxa"/>
            <w:vAlign w:val="center"/>
          </w:tcPr>
          <w:p w14:paraId="65BB2097">
            <w:pPr>
              <w:pStyle w:val="4"/>
              <w:jc w:val="center"/>
              <w:rPr>
                <w:rFonts w:hint="default"/>
                <w:vertAlign w:val="baseline"/>
                <w:lang w:val="en-US" w:eastAsia="zh-CN"/>
              </w:rPr>
            </w:pPr>
            <w:r>
              <w:rPr>
                <w:rFonts w:hint="eastAsia"/>
                <w:vertAlign w:val="baseline"/>
                <w:lang w:val="en-US" w:eastAsia="zh-CN"/>
              </w:rPr>
              <w:t>显示器</w:t>
            </w:r>
          </w:p>
        </w:tc>
        <w:tc>
          <w:tcPr>
            <w:tcW w:w="1264" w:type="dxa"/>
            <w:vAlign w:val="center"/>
          </w:tcPr>
          <w:p w14:paraId="54D55E0E">
            <w:pPr>
              <w:pStyle w:val="4"/>
              <w:jc w:val="center"/>
              <w:rPr>
                <w:rFonts w:hint="default"/>
                <w:vertAlign w:val="baseline"/>
                <w:lang w:val="en-US" w:eastAsia="zh-CN"/>
              </w:rPr>
            </w:pPr>
            <w:r>
              <w:rPr>
                <w:rFonts w:hint="eastAsia"/>
                <w:vertAlign w:val="baseline"/>
                <w:lang w:val="en-US" w:eastAsia="zh-CN"/>
              </w:rPr>
              <w:t>4</w:t>
            </w:r>
          </w:p>
        </w:tc>
        <w:tc>
          <w:tcPr>
            <w:tcW w:w="787" w:type="dxa"/>
            <w:vAlign w:val="center"/>
          </w:tcPr>
          <w:p w14:paraId="41C76E4E">
            <w:pPr>
              <w:pStyle w:val="4"/>
              <w:jc w:val="center"/>
              <w:rPr>
                <w:rFonts w:hint="default"/>
                <w:vertAlign w:val="baseline"/>
                <w:lang w:val="en-US" w:eastAsia="zh-CN"/>
              </w:rPr>
            </w:pPr>
            <w:r>
              <w:rPr>
                <w:rFonts w:hint="eastAsia"/>
                <w:vertAlign w:val="baseline"/>
                <w:lang w:val="en-US" w:eastAsia="zh-CN"/>
              </w:rPr>
              <w:t>台</w:t>
            </w:r>
          </w:p>
        </w:tc>
      </w:tr>
      <w:tr w14:paraId="77656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05" w:type="dxa"/>
            <w:vMerge w:val="continue"/>
            <w:vAlign w:val="center"/>
          </w:tcPr>
          <w:p w14:paraId="2989BAF3">
            <w:pPr>
              <w:pStyle w:val="4"/>
              <w:jc w:val="center"/>
              <w:rPr>
                <w:rFonts w:hint="eastAsia"/>
                <w:vertAlign w:val="baseline"/>
                <w:lang w:val="en-US" w:eastAsia="zh-CN"/>
              </w:rPr>
            </w:pPr>
          </w:p>
        </w:tc>
        <w:tc>
          <w:tcPr>
            <w:tcW w:w="741" w:type="dxa"/>
            <w:vAlign w:val="center"/>
          </w:tcPr>
          <w:p w14:paraId="6C58619B">
            <w:pPr>
              <w:pStyle w:val="4"/>
              <w:jc w:val="center"/>
              <w:rPr>
                <w:rFonts w:hint="default"/>
                <w:vertAlign w:val="baseline"/>
                <w:lang w:val="en-US" w:eastAsia="zh-CN"/>
              </w:rPr>
            </w:pPr>
            <w:r>
              <w:rPr>
                <w:rFonts w:hint="eastAsia"/>
                <w:vertAlign w:val="baseline"/>
                <w:lang w:val="en-US" w:eastAsia="zh-CN"/>
              </w:rPr>
              <w:t>5</w:t>
            </w:r>
          </w:p>
        </w:tc>
        <w:tc>
          <w:tcPr>
            <w:tcW w:w="1562" w:type="dxa"/>
            <w:vMerge w:val="continue"/>
            <w:vAlign w:val="center"/>
          </w:tcPr>
          <w:p w14:paraId="3BC9E04B">
            <w:pPr>
              <w:pStyle w:val="4"/>
              <w:jc w:val="center"/>
              <w:rPr>
                <w:rFonts w:hint="eastAsia"/>
                <w:vertAlign w:val="baseline"/>
                <w:lang w:val="en-US" w:eastAsia="zh-CN"/>
              </w:rPr>
            </w:pPr>
          </w:p>
        </w:tc>
        <w:tc>
          <w:tcPr>
            <w:tcW w:w="2079" w:type="dxa"/>
            <w:vAlign w:val="center"/>
          </w:tcPr>
          <w:p w14:paraId="0443E365">
            <w:pPr>
              <w:pStyle w:val="4"/>
              <w:jc w:val="center"/>
              <w:rPr>
                <w:rFonts w:hint="default"/>
                <w:vertAlign w:val="baseline"/>
                <w:lang w:val="en-US" w:eastAsia="zh-CN"/>
              </w:rPr>
            </w:pPr>
            <w:r>
              <w:rPr>
                <w:rFonts w:hint="eastAsia"/>
                <w:vertAlign w:val="baseline"/>
                <w:lang w:val="en-US" w:eastAsia="zh-CN"/>
              </w:rPr>
              <w:t>电脑主机</w:t>
            </w:r>
          </w:p>
        </w:tc>
        <w:tc>
          <w:tcPr>
            <w:tcW w:w="1264" w:type="dxa"/>
            <w:vAlign w:val="center"/>
          </w:tcPr>
          <w:p w14:paraId="3CACD058">
            <w:pPr>
              <w:pStyle w:val="4"/>
              <w:jc w:val="center"/>
              <w:rPr>
                <w:rFonts w:hint="default"/>
                <w:vertAlign w:val="baseline"/>
                <w:lang w:val="en-US" w:eastAsia="zh-CN"/>
              </w:rPr>
            </w:pPr>
            <w:r>
              <w:rPr>
                <w:rFonts w:hint="eastAsia"/>
                <w:vertAlign w:val="baseline"/>
                <w:lang w:val="en-US" w:eastAsia="zh-CN"/>
              </w:rPr>
              <w:t>2</w:t>
            </w:r>
          </w:p>
        </w:tc>
        <w:tc>
          <w:tcPr>
            <w:tcW w:w="787" w:type="dxa"/>
            <w:vAlign w:val="center"/>
          </w:tcPr>
          <w:p w14:paraId="29BCE1E3">
            <w:pPr>
              <w:pStyle w:val="4"/>
              <w:jc w:val="center"/>
              <w:rPr>
                <w:rFonts w:hint="default"/>
                <w:vertAlign w:val="baseline"/>
                <w:lang w:val="en-US" w:eastAsia="zh-CN"/>
              </w:rPr>
            </w:pPr>
            <w:r>
              <w:rPr>
                <w:rFonts w:hint="eastAsia"/>
                <w:vertAlign w:val="baseline"/>
                <w:lang w:val="en-US" w:eastAsia="zh-CN"/>
              </w:rPr>
              <w:t>台</w:t>
            </w:r>
          </w:p>
        </w:tc>
      </w:tr>
      <w:tr w14:paraId="609DF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05" w:type="dxa"/>
            <w:vMerge w:val="continue"/>
            <w:vAlign w:val="center"/>
          </w:tcPr>
          <w:p w14:paraId="746BC507">
            <w:pPr>
              <w:pStyle w:val="4"/>
              <w:jc w:val="center"/>
              <w:rPr>
                <w:rFonts w:hint="eastAsia"/>
                <w:vertAlign w:val="baseline"/>
                <w:lang w:val="en-US" w:eastAsia="zh-CN"/>
              </w:rPr>
            </w:pPr>
          </w:p>
        </w:tc>
        <w:tc>
          <w:tcPr>
            <w:tcW w:w="741" w:type="dxa"/>
            <w:vAlign w:val="center"/>
          </w:tcPr>
          <w:p w14:paraId="68E10DA4">
            <w:pPr>
              <w:pStyle w:val="4"/>
              <w:jc w:val="center"/>
              <w:rPr>
                <w:rFonts w:hint="default"/>
                <w:vertAlign w:val="baseline"/>
                <w:lang w:val="en-US" w:eastAsia="zh-CN"/>
              </w:rPr>
            </w:pPr>
            <w:r>
              <w:rPr>
                <w:rFonts w:hint="eastAsia"/>
                <w:vertAlign w:val="baseline"/>
                <w:lang w:val="en-US" w:eastAsia="zh-CN"/>
              </w:rPr>
              <w:t>6</w:t>
            </w:r>
          </w:p>
        </w:tc>
        <w:tc>
          <w:tcPr>
            <w:tcW w:w="1562" w:type="dxa"/>
            <w:vMerge w:val="continue"/>
            <w:vAlign w:val="center"/>
          </w:tcPr>
          <w:p w14:paraId="6C7473B1">
            <w:pPr>
              <w:pStyle w:val="4"/>
              <w:jc w:val="center"/>
              <w:rPr>
                <w:rFonts w:hint="eastAsia"/>
                <w:vertAlign w:val="baseline"/>
                <w:lang w:val="en-US" w:eastAsia="zh-CN"/>
              </w:rPr>
            </w:pPr>
          </w:p>
        </w:tc>
        <w:tc>
          <w:tcPr>
            <w:tcW w:w="2079" w:type="dxa"/>
            <w:vAlign w:val="center"/>
          </w:tcPr>
          <w:p w14:paraId="4D49264A">
            <w:pPr>
              <w:pStyle w:val="4"/>
              <w:jc w:val="center"/>
              <w:rPr>
                <w:rFonts w:hint="default"/>
                <w:vertAlign w:val="baseline"/>
                <w:lang w:val="en-US" w:eastAsia="zh-CN"/>
              </w:rPr>
            </w:pPr>
            <w:r>
              <w:rPr>
                <w:rFonts w:hint="eastAsia"/>
                <w:vertAlign w:val="baseline"/>
                <w:lang w:val="en-US" w:eastAsia="zh-CN"/>
              </w:rPr>
              <w:t>交换机</w:t>
            </w:r>
          </w:p>
        </w:tc>
        <w:tc>
          <w:tcPr>
            <w:tcW w:w="1264" w:type="dxa"/>
            <w:vAlign w:val="center"/>
          </w:tcPr>
          <w:p w14:paraId="44556F03">
            <w:pPr>
              <w:pStyle w:val="4"/>
              <w:jc w:val="center"/>
              <w:rPr>
                <w:rFonts w:hint="default"/>
                <w:vertAlign w:val="baseline"/>
                <w:lang w:val="en-US" w:eastAsia="zh-CN"/>
              </w:rPr>
            </w:pPr>
            <w:r>
              <w:rPr>
                <w:rFonts w:hint="eastAsia"/>
                <w:vertAlign w:val="baseline"/>
                <w:lang w:val="en-US" w:eastAsia="zh-CN"/>
              </w:rPr>
              <w:t>1+N</w:t>
            </w:r>
          </w:p>
        </w:tc>
        <w:tc>
          <w:tcPr>
            <w:tcW w:w="787" w:type="dxa"/>
            <w:vAlign w:val="center"/>
          </w:tcPr>
          <w:p w14:paraId="4061080E">
            <w:pPr>
              <w:pStyle w:val="4"/>
              <w:jc w:val="center"/>
              <w:rPr>
                <w:rFonts w:hint="default"/>
                <w:vertAlign w:val="baseline"/>
                <w:lang w:val="en-US" w:eastAsia="zh-CN"/>
              </w:rPr>
            </w:pPr>
            <w:r>
              <w:rPr>
                <w:rFonts w:hint="eastAsia"/>
                <w:vertAlign w:val="baseline"/>
                <w:lang w:val="en-US" w:eastAsia="zh-CN"/>
              </w:rPr>
              <w:t>台</w:t>
            </w:r>
          </w:p>
        </w:tc>
      </w:tr>
      <w:tr w14:paraId="7FB96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05" w:type="dxa"/>
            <w:vMerge w:val="continue"/>
            <w:vAlign w:val="center"/>
          </w:tcPr>
          <w:p w14:paraId="78E75BB6">
            <w:pPr>
              <w:pStyle w:val="4"/>
              <w:jc w:val="center"/>
              <w:rPr>
                <w:rFonts w:hint="eastAsia"/>
                <w:vertAlign w:val="baseline"/>
                <w:lang w:val="en-US" w:eastAsia="zh-CN"/>
              </w:rPr>
            </w:pPr>
          </w:p>
        </w:tc>
        <w:tc>
          <w:tcPr>
            <w:tcW w:w="741" w:type="dxa"/>
            <w:vAlign w:val="center"/>
          </w:tcPr>
          <w:p w14:paraId="2765708D">
            <w:pPr>
              <w:pStyle w:val="4"/>
              <w:jc w:val="center"/>
              <w:rPr>
                <w:rFonts w:hint="default"/>
                <w:vertAlign w:val="baseline"/>
                <w:lang w:val="en-US" w:eastAsia="zh-CN"/>
              </w:rPr>
            </w:pPr>
            <w:r>
              <w:rPr>
                <w:rFonts w:hint="eastAsia"/>
                <w:vertAlign w:val="baseline"/>
                <w:lang w:val="en-US" w:eastAsia="zh-CN"/>
              </w:rPr>
              <w:t>7</w:t>
            </w:r>
          </w:p>
        </w:tc>
        <w:tc>
          <w:tcPr>
            <w:tcW w:w="1562" w:type="dxa"/>
            <w:vAlign w:val="center"/>
          </w:tcPr>
          <w:p w14:paraId="02FC863F">
            <w:pPr>
              <w:pStyle w:val="4"/>
              <w:jc w:val="center"/>
              <w:rPr>
                <w:rFonts w:hint="default"/>
                <w:vertAlign w:val="baseline"/>
                <w:lang w:val="en-US" w:eastAsia="zh-CN"/>
              </w:rPr>
            </w:pPr>
            <w:r>
              <w:rPr>
                <w:rFonts w:hint="eastAsia"/>
                <w:vertAlign w:val="baseline"/>
                <w:lang w:val="en-US" w:eastAsia="zh-CN"/>
              </w:rPr>
              <w:t>道闸系统</w:t>
            </w:r>
          </w:p>
        </w:tc>
        <w:tc>
          <w:tcPr>
            <w:tcW w:w="2079" w:type="dxa"/>
            <w:vAlign w:val="center"/>
          </w:tcPr>
          <w:p w14:paraId="218FF61A">
            <w:pPr>
              <w:pStyle w:val="4"/>
              <w:jc w:val="center"/>
              <w:rPr>
                <w:rFonts w:hint="default"/>
                <w:vertAlign w:val="baseline"/>
                <w:lang w:val="en-US" w:eastAsia="zh-CN"/>
              </w:rPr>
            </w:pPr>
            <w:r>
              <w:rPr>
                <w:rFonts w:hint="eastAsia"/>
                <w:vertAlign w:val="baseline"/>
                <w:lang w:val="en-US" w:eastAsia="zh-CN"/>
              </w:rPr>
              <w:t>车牌识别道闸系统</w:t>
            </w:r>
          </w:p>
        </w:tc>
        <w:tc>
          <w:tcPr>
            <w:tcW w:w="1264" w:type="dxa"/>
            <w:vAlign w:val="center"/>
          </w:tcPr>
          <w:p w14:paraId="04EBF114">
            <w:pPr>
              <w:pStyle w:val="4"/>
              <w:jc w:val="center"/>
              <w:rPr>
                <w:rFonts w:hint="default"/>
                <w:vertAlign w:val="baseline"/>
                <w:lang w:val="en-US" w:eastAsia="zh-CN"/>
              </w:rPr>
            </w:pPr>
            <w:r>
              <w:rPr>
                <w:rFonts w:hint="eastAsia"/>
                <w:vertAlign w:val="baseline"/>
                <w:lang w:val="en-US" w:eastAsia="zh-CN"/>
              </w:rPr>
              <w:t>3</w:t>
            </w:r>
          </w:p>
        </w:tc>
        <w:tc>
          <w:tcPr>
            <w:tcW w:w="787" w:type="dxa"/>
            <w:vAlign w:val="center"/>
          </w:tcPr>
          <w:p w14:paraId="50E3A935">
            <w:pPr>
              <w:pStyle w:val="4"/>
              <w:jc w:val="center"/>
              <w:rPr>
                <w:rFonts w:hint="default"/>
                <w:vertAlign w:val="baseline"/>
                <w:lang w:val="en-US" w:eastAsia="zh-CN"/>
              </w:rPr>
            </w:pPr>
            <w:r>
              <w:rPr>
                <w:rFonts w:hint="eastAsia"/>
                <w:vertAlign w:val="baseline"/>
                <w:lang w:val="en-US" w:eastAsia="zh-CN"/>
              </w:rPr>
              <w:t>套</w:t>
            </w:r>
          </w:p>
        </w:tc>
      </w:tr>
      <w:tr w14:paraId="6E47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05" w:type="dxa"/>
            <w:vMerge w:val="continue"/>
            <w:vAlign w:val="center"/>
          </w:tcPr>
          <w:p w14:paraId="74DD7A22">
            <w:pPr>
              <w:pStyle w:val="4"/>
              <w:jc w:val="center"/>
              <w:rPr>
                <w:rFonts w:hint="eastAsia"/>
                <w:vertAlign w:val="baseline"/>
                <w:lang w:val="en-US" w:eastAsia="zh-CN"/>
              </w:rPr>
            </w:pPr>
          </w:p>
        </w:tc>
        <w:tc>
          <w:tcPr>
            <w:tcW w:w="741" w:type="dxa"/>
            <w:vAlign w:val="center"/>
          </w:tcPr>
          <w:p w14:paraId="2080BF7A">
            <w:pPr>
              <w:pStyle w:val="4"/>
              <w:jc w:val="center"/>
              <w:rPr>
                <w:rFonts w:hint="default"/>
                <w:vertAlign w:val="baseline"/>
                <w:lang w:val="en-US" w:eastAsia="zh-CN"/>
              </w:rPr>
            </w:pPr>
            <w:r>
              <w:rPr>
                <w:rFonts w:hint="eastAsia"/>
                <w:vertAlign w:val="baseline"/>
                <w:lang w:val="en-US" w:eastAsia="zh-CN"/>
              </w:rPr>
              <w:t>8</w:t>
            </w:r>
          </w:p>
        </w:tc>
        <w:tc>
          <w:tcPr>
            <w:tcW w:w="1562" w:type="dxa"/>
            <w:vAlign w:val="center"/>
          </w:tcPr>
          <w:p w14:paraId="630EABA6">
            <w:pPr>
              <w:pStyle w:val="4"/>
              <w:jc w:val="center"/>
              <w:rPr>
                <w:rFonts w:hint="default"/>
                <w:vertAlign w:val="baseline"/>
                <w:lang w:val="en-US" w:eastAsia="zh-CN"/>
              </w:rPr>
            </w:pPr>
            <w:r>
              <w:rPr>
                <w:rFonts w:hint="eastAsia"/>
                <w:vertAlign w:val="baseline"/>
                <w:lang w:val="en-US" w:eastAsia="zh-CN"/>
              </w:rPr>
              <w:t>防盗系统</w:t>
            </w:r>
          </w:p>
        </w:tc>
        <w:tc>
          <w:tcPr>
            <w:tcW w:w="2079" w:type="dxa"/>
            <w:vAlign w:val="center"/>
          </w:tcPr>
          <w:p w14:paraId="423F4B36">
            <w:pPr>
              <w:pStyle w:val="4"/>
              <w:jc w:val="center"/>
              <w:rPr>
                <w:rFonts w:hint="default"/>
                <w:vertAlign w:val="baseline"/>
                <w:lang w:val="en-US" w:eastAsia="zh-CN"/>
              </w:rPr>
            </w:pPr>
            <w:r>
              <w:rPr>
                <w:rFonts w:hint="eastAsia"/>
                <w:vertAlign w:val="baseline"/>
                <w:lang w:val="en-US" w:eastAsia="zh-CN"/>
              </w:rPr>
              <w:t>博世防盗系统</w:t>
            </w:r>
          </w:p>
        </w:tc>
        <w:tc>
          <w:tcPr>
            <w:tcW w:w="1264" w:type="dxa"/>
            <w:vAlign w:val="center"/>
          </w:tcPr>
          <w:p w14:paraId="29ECF9B8">
            <w:pPr>
              <w:pStyle w:val="4"/>
              <w:jc w:val="center"/>
              <w:rPr>
                <w:rFonts w:hint="default"/>
                <w:vertAlign w:val="baseline"/>
                <w:lang w:val="en-US" w:eastAsia="zh-CN"/>
              </w:rPr>
            </w:pPr>
            <w:r>
              <w:rPr>
                <w:rFonts w:hint="eastAsia"/>
                <w:vertAlign w:val="baseline"/>
                <w:lang w:val="en-US" w:eastAsia="zh-CN"/>
              </w:rPr>
              <w:t>2</w:t>
            </w:r>
          </w:p>
        </w:tc>
        <w:tc>
          <w:tcPr>
            <w:tcW w:w="787" w:type="dxa"/>
            <w:vAlign w:val="center"/>
          </w:tcPr>
          <w:p w14:paraId="21753112">
            <w:pPr>
              <w:pStyle w:val="4"/>
              <w:jc w:val="center"/>
              <w:rPr>
                <w:rFonts w:hint="default"/>
                <w:vertAlign w:val="baseline"/>
                <w:lang w:val="en-US" w:eastAsia="zh-CN"/>
              </w:rPr>
            </w:pPr>
            <w:r>
              <w:rPr>
                <w:rFonts w:hint="eastAsia"/>
                <w:vertAlign w:val="baseline"/>
                <w:lang w:val="en-US" w:eastAsia="zh-CN"/>
              </w:rPr>
              <w:t>套</w:t>
            </w:r>
          </w:p>
        </w:tc>
      </w:tr>
      <w:tr w14:paraId="55769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05" w:type="dxa"/>
            <w:vMerge w:val="restart"/>
            <w:vAlign w:val="center"/>
          </w:tcPr>
          <w:p w14:paraId="6E080EB1">
            <w:pPr>
              <w:pStyle w:val="4"/>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东区门诊部</w:t>
            </w:r>
          </w:p>
        </w:tc>
        <w:tc>
          <w:tcPr>
            <w:tcW w:w="741" w:type="dxa"/>
            <w:vAlign w:val="center"/>
          </w:tcPr>
          <w:p w14:paraId="60D7D79A">
            <w:pPr>
              <w:pStyle w:val="4"/>
              <w:jc w:val="center"/>
              <w:rPr>
                <w:rFonts w:hint="default"/>
                <w:vertAlign w:val="baseline"/>
                <w:lang w:val="en-US" w:eastAsia="zh-CN"/>
              </w:rPr>
            </w:pPr>
            <w:r>
              <w:rPr>
                <w:rFonts w:hint="eastAsia"/>
                <w:vertAlign w:val="baseline"/>
                <w:lang w:val="en-US" w:eastAsia="zh-CN"/>
              </w:rPr>
              <w:t>1</w:t>
            </w:r>
          </w:p>
        </w:tc>
        <w:tc>
          <w:tcPr>
            <w:tcW w:w="1562" w:type="dxa"/>
            <w:vMerge w:val="restart"/>
            <w:vAlign w:val="center"/>
          </w:tcPr>
          <w:p w14:paraId="4EA6E8BE">
            <w:pPr>
              <w:pStyle w:val="4"/>
              <w:jc w:val="center"/>
              <w:rPr>
                <w:rFonts w:hint="default"/>
                <w:vertAlign w:val="baseline"/>
                <w:lang w:val="en-US" w:eastAsia="zh-CN"/>
              </w:rPr>
            </w:pPr>
            <w:r>
              <w:rPr>
                <w:rFonts w:hint="eastAsia"/>
                <w:vertAlign w:val="baseline"/>
                <w:lang w:val="en-US" w:eastAsia="zh-CN"/>
              </w:rPr>
              <w:t>监控系统</w:t>
            </w:r>
          </w:p>
        </w:tc>
        <w:tc>
          <w:tcPr>
            <w:tcW w:w="2079" w:type="dxa"/>
            <w:shd w:val="clear" w:color="auto" w:fill="auto"/>
            <w:vAlign w:val="center"/>
          </w:tcPr>
          <w:p w14:paraId="5D7AD12B">
            <w:pPr>
              <w:pStyle w:val="4"/>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摄像头</w:t>
            </w:r>
          </w:p>
        </w:tc>
        <w:tc>
          <w:tcPr>
            <w:tcW w:w="1264" w:type="dxa"/>
            <w:shd w:val="clear" w:color="auto" w:fill="auto"/>
            <w:vAlign w:val="center"/>
          </w:tcPr>
          <w:p w14:paraId="66CF90C2">
            <w:pPr>
              <w:pStyle w:val="4"/>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40</w:t>
            </w:r>
          </w:p>
        </w:tc>
        <w:tc>
          <w:tcPr>
            <w:tcW w:w="787" w:type="dxa"/>
            <w:shd w:val="clear" w:color="auto" w:fill="auto"/>
            <w:vAlign w:val="center"/>
          </w:tcPr>
          <w:p w14:paraId="7F01BA40">
            <w:pPr>
              <w:pStyle w:val="4"/>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支</w:t>
            </w:r>
          </w:p>
        </w:tc>
      </w:tr>
      <w:tr w14:paraId="4BC11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05" w:type="dxa"/>
            <w:vMerge w:val="continue"/>
            <w:vAlign w:val="center"/>
          </w:tcPr>
          <w:p w14:paraId="6801E5E5">
            <w:pPr>
              <w:pStyle w:val="4"/>
              <w:jc w:val="center"/>
              <w:rPr>
                <w:rFonts w:hint="eastAsia"/>
                <w:vertAlign w:val="baseline"/>
                <w:lang w:val="en-US" w:eastAsia="zh-CN"/>
              </w:rPr>
            </w:pPr>
          </w:p>
        </w:tc>
        <w:tc>
          <w:tcPr>
            <w:tcW w:w="741" w:type="dxa"/>
            <w:vAlign w:val="center"/>
          </w:tcPr>
          <w:p w14:paraId="5777595F">
            <w:pPr>
              <w:pStyle w:val="4"/>
              <w:jc w:val="center"/>
              <w:rPr>
                <w:rFonts w:hint="default"/>
                <w:vertAlign w:val="baseline"/>
                <w:lang w:val="en-US" w:eastAsia="zh-CN"/>
              </w:rPr>
            </w:pPr>
            <w:r>
              <w:rPr>
                <w:rFonts w:hint="eastAsia"/>
                <w:vertAlign w:val="baseline"/>
                <w:lang w:val="en-US" w:eastAsia="zh-CN"/>
              </w:rPr>
              <w:t>2</w:t>
            </w:r>
          </w:p>
        </w:tc>
        <w:tc>
          <w:tcPr>
            <w:tcW w:w="1562" w:type="dxa"/>
            <w:vMerge w:val="continue"/>
            <w:vAlign w:val="center"/>
          </w:tcPr>
          <w:p w14:paraId="4572CB95">
            <w:pPr>
              <w:pStyle w:val="4"/>
              <w:jc w:val="center"/>
              <w:rPr>
                <w:rFonts w:hint="eastAsia"/>
                <w:vertAlign w:val="baseline"/>
                <w:lang w:val="en-US" w:eastAsia="zh-CN"/>
              </w:rPr>
            </w:pPr>
          </w:p>
        </w:tc>
        <w:tc>
          <w:tcPr>
            <w:tcW w:w="2079" w:type="dxa"/>
            <w:shd w:val="clear" w:color="auto" w:fill="auto"/>
            <w:vAlign w:val="center"/>
          </w:tcPr>
          <w:p w14:paraId="49838240">
            <w:pPr>
              <w:pStyle w:val="4"/>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海康威视主机</w:t>
            </w:r>
          </w:p>
        </w:tc>
        <w:tc>
          <w:tcPr>
            <w:tcW w:w="1264" w:type="dxa"/>
            <w:shd w:val="clear" w:color="auto" w:fill="auto"/>
            <w:vAlign w:val="center"/>
          </w:tcPr>
          <w:p w14:paraId="20BA3657">
            <w:pPr>
              <w:pStyle w:val="4"/>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2</w:t>
            </w:r>
          </w:p>
        </w:tc>
        <w:tc>
          <w:tcPr>
            <w:tcW w:w="787" w:type="dxa"/>
            <w:shd w:val="clear" w:color="auto" w:fill="auto"/>
            <w:vAlign w:val="center"/>
          </w:tcPr>
          <w:p w14:paraId="447B869E">
            <w:pPr>
              <w:pStyle w:val="4"/>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台</w:t>
            </w:r>
          </w:p>
        </w:tc>
      </w:tr>
      <w:tr w14:paraId="6C3AD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05" w:type="dxa"/>
            <w:vMerge w:val="continue"/>
            <w:vAlign w:val="center"/>
          </w:tcPr>
          <w:p w14:paraId="7A457EDC">
            <w:pPr>
              <w:pStyle w:val="4"/>
              <w:jc w:val="center"/>
              <w:rPr>
                <w:rFonts w:hint="eastAsia"/>
                <w:vertAlign w:val="baseline"/>
                <w:lang w:val="en-US" w:eastAsia="zh-CN"/>
              </w:rPr>
            </w:pPr>
          </w:p>
        </w:tc>
        <w:tc>
          <w:tcPr>
            <w:tcW w:w="741" w:type="dxa"/>
            <w:vAlign w:val="center"/>
          </w:tcPr>
          <w:p w14:paraId="199F0DBC">
            <w:pPr>
              <w:pStyle w:val="4"/>
              <w:jc w:val="center"/>
              <w:rPr>
                <w:rFonts w:hint="default"/>
                <w:vertAlign w:val="baseline"/>
                <w:lang w:val="en-US" w:eastAsia="zh-CN"/>
              </w:rPr>
            </w:pPr>
            <w:r>
              <w:rPr>
                <w:rFonts w:hint="eastAsia"/>
                <w:vertAlign w:val="baseline"/>
                <w:lang w:val="en-US" w:eastAsia="zh-CN"/>
              </w:rPr>
              <w:t>3</w:t>
            </w:r>
          </w:p>
        </w:tc>
        <w:tc>
          <w:tcPr>
            <w:tcW w:w="1562" w:type="dxa"/>
            <w:vMerge w:val="continue"/>
            <w:vAlign w:val="center"/>
          </w:tcPr>
          <w:p w14:paraId="4268A4F5">
            <w:pPr>
              <w:pStyle w:val="4"/>
              <w:jc w:val="center"/>
              <w:rPr>
                <w:rFonts w:hint="eastAsia"/>
                <w:vertAlign w:val="baseline"/>
                <w:lang w:val="en-US" w:eastAsia="zh-CN"/>
              </w:rPr>
            </w:pPr>
          </w:p>
        </w:tc>
        <w:tc>
          <w:tcPr>
            <w:tcW w:w="2079" w:type="dxa"/>
            <w:shd w:val="clear" w:color="auto" w:fill="auto"/>
            <w:vAlign w:val="center"/>
          </w:tcPr>
          <w:p w14:paraId="073B07C8">
            <w:pPr>
              <w:pStyle w:val="4"/>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显示器</w:t>
            </w:r>
          </w:p>
        </w:tc>
        <w:tc>
          <w:tcPr>
            <w:tcW w:w="1264" w:type="dxa"/>
            <w:shd w:val="clear" w:color="auto" w:fill="auto"/>
            <w:vAlign w:val="center"/>
          </w:tcPr>
          <w:p w14:paraId="34F3EA4A">
            <w:pPr>
              <w:pStyle w:val="4"/>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2</w:t>
            </w:r>
          </w:p>
        </w:tc>
        <w:tc>
          <w:tcPr>
            <w:tcW w:w="787" w:type="dxa"/>
            <w:shd w:val="clear" w:color="auto" w:fill="auto"/>
            <w:vAlign w:val="center"/>
          </w:tcPr>
          <w:p w14:paraId="6D2F31ED">
            <w:pPr>
              <w:pStyle w:val="4"/>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台</w:t>
            </w:r>
          </w:p>
        </w:tc>
      </w:tr>
      <w:tr w14:paraId="6DE90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05" w:type="dxa"/>
            <w:vMerge w:val="continue"/>
            <w:vAlign w:val="center"/>
          </w:tcPr>
          <w:p w14:paraId="687215F3">
            <w:pPr>
              <w:pStyle w:val="4"/>
              <w:jc w:val="center"/>
              <w:rPr>
                <w:rFonts w:hint="eastAsia"/>
                <w:vertAlign w:val="baseline"/>
                <w:lang w:val="en-US" w:eastAsia="zh-CN"/>
              </w:rPr>
            </w:pPr>
          </w:p>
        </w:tc>
        <w:tc>
          <w:tcPr>
            <w:tcW w:w="741" w:type="dxa"/>
            <w:vAlign w:val="center"/>
          </w:tcPr>
          <w:p w14:paraId="6A582E80">
            <w:pPr>
              <w:pStyle w:val="4"/>
              <w:jc w:val="center"/>
              <w:rPr>
                <w:rFonts w:hint="default"/>
                <w:vertAlign w:val="baseline"/>
                <w:lang w:val="en-US" w:eastAsia="zh-CN"/>
              </w:rPr>
            </w:pPr>
            <w:r>
              <w:rPr>
                <w:rFonts w:hint="eastAsia"/>
                <w:vertAlign w:val="baseline"/>
                <w:lang w:val="en-US" w:eastAsia="zh-CN"/>
              </w:rPr>
              <w:t>4</w:t>
            </w:r>
          </w:p>
        </w:tc>
        <w:tc>
          <w:tcPr>
            <w:tcW w:w="1562" w:type="dxa"/>
            <w:vMerge w:val="continue"/>
            <w:vAlign w:val="center"/>
          </w:tcPr>
          <w:p w14:paraId="08A8B5DC">
            <w:pPr>
              <w:pStyle w:val="4"/>
              <w:jc w:val="center"/>
              <w:rPr>
                <w:rFonts w:hint="eastAsia"/>
                <w:vertAlign w:val="baseline"/>
                <w:lang w:val="en-US" w:eastAsia="zh-CN"/>
              </w:rPr>
            </w:pPr>
          </w:p>
        </w:tc>
        <w:tc>
          <w:tcPr>
            <w:tcW w:w="2079" w:type="dxa"/>
            <w:shd w:val="clear" w:color="auto" w:fill="auto"/>
            <w:vAlign w:val="center"/>
          </w:tcPr>
          <w:p w14:paraId="05480899">
            <w:pPr>
              <w:pStyle w:val="4"/>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电脑主机</w:t>
            </w:r>
          </w:p>
        </w:tc>
        <w:tc>
          <w:tcPr>
            <w:tcW w:w="1264" w:type="dxa"/>
            <w:shd w:val="clear" w:color="auto" w:fill="auto"/>
            <w:vAlign w:val="center"/>
          </w:tcPr>
          <w:p w14:paraId="6A7C3C51">
            <w:pPr>
              <w:pStyle w:val="4"/>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2</w:t>
            </w:r>
          </w:p>
        </w:tc>
        <w:tc>
          <w:tcPr>
            <w:tcW w:w="787" w:type="dxa"/>
            <w:shd w:val="clear" w:color="auto" w:fill="auto"/>
            <w:vAlign w:val="center"/>
          </w:tcPr>
          <w:p w14:paraId="144741BE">
            <w:pPr>
              <w:pStyle w:val="4"/>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台</w:t>
            </w:r>
          </w:p>
        </w:tc>
      </w:tr>
      <w:tr w14:paraId="034D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105" w:type="dxa"/>
            <w:vMerge w:val="continue"/>
            <w:shd w:val="clear" w:color="auto" w:fill="auto"/>
            <w:vAlign w:val="center"/>
          </w:tcPr>
          <w:p w14:paraId="2266FFFC">
            <w:pPr>
              <w:pStyle w:val="4"/>
              <w:jc w:val="center"/>
              <w:rPr>
                <w:rFonts w:hint="eastAsia" w:asciiTheme="minorHAnsi" w:hAnsiTheme="minorHAnsi" w:eastAsiaTheme="minorEastAsia" w:cstheme="minorBidi"/>
                <w:kern w:val="2"/>
                <w:sz w:val="21"/>
                <w:szCs w:val="24"/>
                <w:vertAlign w:val="baseline"/>
                <w:lang w:val="en-US" w:eastAsia="zh-CN" w:bidi="ar-SA"/>
              </w:rPr>
            </w:pPr>
          </w:p>
        </w:tc>
        <w:tc>
          <w:tcPr>
            <w:tcW w:w="741" w:type="dxa"/>
            <w:vAlign w:val="center"/>
          </w:tcPr>
          <w:p w14:paraId="797625AF">
            <w:pPr>
              <w:pStyle w:val="4"/>
              <w:jc w:val="center"/>
              <w:rPr>
                <w:rFonts w:hint="default"/>
                <w:vertAlign w:val="baseline"/>
                <w:lang w:val="en-US" w:eastAsia="zh-CN"/>
              </w:rPr>
            </w:pPr>
            <w:r>
              <w:rPr>
                <w:rFonts w:hint="eastAsia"/>
                <w:vertAlign w:val="baseline"/>
                <w:lang w:val="en-US" w:eastAsia="zh-CN"/>
              </w:rPr>
              <w:t>5</w:t>
            </w:r>
          </w:p>
        </w:tc>
        <w:tc>
          <w:tcPr>
            <w:tcW w:w="1562" w:type="dxa"/>
            <w:vMerge w:val="continue"/>
            <w:vAlign w:val="center"/>
          </w:tcPr>
          <w:p w14:paraId="4EE4C716">
            <w:pPr>
              <w:pStyle w:val="4"/>
              <w:jc w:val="center"/>
              <w:rPr>
                <w:rFonts w:hint="eastAsia"/>
                <w:vertAlign w:val="baseline"/>
                <w:lang w:val="en-US" w:eastAsia="zh-CN"/>
              </w:rPr>
            </w:pPr>
          </w:p>
        </w:tc>
        <w:tc>
          <w:tcPr>
            <w:tcW w:w="2079" w:type="dxa"/>
            <w:shd w:val="clear" w:color="auto" w:fill="auto"/>
            <w:vAlign w:val="center"/>
          </w:tcPr>
          <w:p w14:paraId="06D076FA">
            <w:pPr>
              <w:pStyle w:val="4"/>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交换机</w:t>
            </w:r>
          </w:p>
        </w:tc>
        <w:tc>
          <w:tcPr>
            <w:tcW w:w="1264" w:type="dxa"/>
            <w:shd w:val="clear" w:color="auto" w:fill="auto"/>
            <w:vAlign w:val="center"/>
          </w:tcPr>
          <w:p w14:paraId="10A242FF">
            <w:pPr>
              <w:pStyle w:val="4"/>
              <w:jc w:val="center"/>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6</w:t>
            </w:r>
          </w:p>
        </w:tc>
        <w:tc>
          <w:tcPr>
            <w:tcW w:w="787" w:type="dxa"/>
            <w:shd w:val="clear" w:color="auto" w:fill="auto"/>
            <w:vAlign w:val="center"/>
          </w:tcPr>
          <w:p w14:paraId="5A922788">
            <w:pPr>
              <w:pStyle w:val="4"/>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台</w:t>
            </w:r>
          </w:p>
        </w:tc>
      </w:tr>
    </w:tbl>
    <w:p w14:paraId="7AE42E54">
      <w:pPr>
        <w:pStyle w:val="4"/>
        <w:numPr>
          <w:ilvl w:val="0"/>
          <w:numId w:val="0"/>
        </w:numPr>
        <w:rPr>
          <w:rFonts w:hint="eastAsia" w:ascii="宋体" w:hAnsi="宋体"/>
          <w:b/>
          <w:bCs/>
          <w:highlight w:val="none"/>
          <w:lang w:val="en-US" w:eastAsia="zh-CN"/>
        </w:rPr>
      </w:pPr>
      <w:r>
        <w:rPr>
          <w:rFonts w:hint="eastAsia" w:ascii="宋体" w:hAnsi="宋体"/>
          <w:b/>
          <w:bCs/>
          <w:highlight w:val="none"/>
          <w:lang w:val="en-US" w:eastAsia="zh-CN"/>
        </w:rPr>
        <w:t>二、响应供应商资质要求</w:t>
      </w:r>
    </w:p>
    <w:p w14:paraId="64A4387A">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1、供应商具有独立承担民事责任能力的在中华人民共和国境内注册的法人或其他组织营业执照，经营范围含消防技术服务相关内容；</w:t>
      </w:r>
    </w:p>
    <w:p w14:paraId="657E17DF">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2、供应商应具备《中华人民共和国政府采购法》第二十二条规定的条件。</w:t>
      </w:r>
    </w:p>
    <w:p w14:paraId="4C235857">
      <w:pPr>
        <w:pStyle w:val="4"/>
        <w:numPr>
          <w:ilvl w:val="0"/>
          <w:numId w:val="0"/>
        </w:numPr>
        <w:rPr>
          <w:rFonts w:hint="eastAsia" w:ascii="宋体" w:hAnsi="宋体"/>
          <w:b/>
          <w:bCs/>
          <w:highlight w:val="none"/>
          <w:lang w:val="en-US" w:eastAsia="zh-CN"/>
        </w:rPr>
      </w:pPr>
      <w:r>
        <w:rPr>
          <w:rFonts w:hint="eastAsia" w:ascii="宋体" w:hAnsi="宋体"/>
          <w:b/>
          <w:bCs/>
          <w:highlight w:val="none"/>
          <w:lang w:val="en-US" w:eastAsia="zh-CN"/>
        </w:rPr>
        <w:t>三、项目服务要求</w:t>
      </w:r>
    </w:p>
    <w:p w14:paraId="75F4C9CF">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1、</w:t>
      </w:r>
      <w:bookmarkStart w:id="0" w:name="_GoBack"/>
      <w:r>
        <w:rPr>
          <w:rFonts w:hint="eastAsia"/>
          <w:highlight w:val="none"/>
          <w:lang w:val="en-US" w:eastAsia="zh-CN"/>
        </w:rPr>
        <w:t>7×24小时服务</w:t>
      </w:r>
      <w:bookmarkEnd w:id="0"/>
      <w:r>
        <w:rPr>
          <w:rFonts w:hint="eastAsia"/>
          <w:highlight w:val="none"/>
          <w:lang w:val="en-US" w:eastAsia="zh-CN"/>
        </w:rPr>
        <w:t>：成交供应商在合同期内，提供统一的维护电话号码，为采购人提供7×24小时有关软硬件问题的电话咨询和故障报修服务。</w:t>
      </w:r>
    </w:p>
    <w:p w14:paraId="480C3C4C">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highlight w:val="none"/>
          <w:lang w:val="en-US" w:eastAsia="zh-CN"/>
        </w:rPr>
        <w:t>2、采取有效措施尽量延长设备使用寿命，排除设备故障、防止设备故障扩大化。做好巡检、维修、保养记录备查，杜绝违规违章操作。</w:t>
      </w:r>
    </w:p>
    <w:p w14:paraId="7F8ED13A">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3、成交供应商至少每个月对医院监控软、硬件进行现场巡检，并于巡检结束后24小时内向采购人提交巡检报告；如巡检中发现软硬件问题，及时诊断修复并提交故障报告及相应的解决措施。服务期结束前需提交年度监控维保总结报告。</w:t>
      </w:r>
    </w:p>
    <w:p w14:paraId="0F9F67F7">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4、考虑到对采购人服务的高效性和及时性，成交供应商所提供的所有备品、备件必须满足本项目的使用要求。要求服务人员服从采购人工作安排，及时完成采购人安排的技术服务工作。</w:t>
      </w:r>
    </w:p>
    <w:p w14:paraId="6A8EB427">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5、在维保服务过程中，若需要更换设备或配件，首先保证使用原厂商产品更换，选用技术参数不低于原有设备或配件的全新设备或配件，单件设备材料费用在200元以内（含200元），由成交供应商负责，单件设备材料费用在200元以上，按照业主单位相关流程执行。如采购人自行购置设备或配件，由成交供应商负责安装，采购人不再另行支付安装费用。</w:t>
      </w:r>
    </w:p>
    <w:p w14:paraId="7C5A7599">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6、在维保服务过程中，成交供应商的服务质量（包括维修响投时间，故障排除时间，系统调优能力、服务程度等）达到采购人的维保需求，每项维修服务结束后须经过采购人相关负责人验收认可，并签字确认。</w:t>
      </w:r>
    </w:p>
    <w:p w14:paraId="1C1B8BA4">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7、时间响应要求：（1）系统出现警告，不影响系统运行，24小时内到达现场。（2）出现部分设备坏，但系统正常运行，12小时内到达现场。（3）系统故障，2小时内到达现场。</w:t>
      </w:r>
    </w:p>
    <w:p w14:paraId="2250A27C">
      <w:pPr>
        <w:keepNext w:val="0"/>
        <w:keepLines w:val="0"/>
        <w:pageBreakBefore w:val="0"/>
        <w:widowControl w:val="0"/>
        <w:numPr>
          <w:ilvl w:val="0"/>
          <w:numId w:val="1"/>
        </w:numPr>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按照上级部门或相关单位对医院监控设备的管理规定，使采购人的监控设备符合使用管理要求，配合采购人做好迎检工作。</w:t>
      </w:r>
    </w:p>
    <w:p w14:paraId="6540B2AF">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highlight w:val="none"/>
          <w:lang w:val="en-US" w:eastAsia="zh-CN"/>
        </w:rPr>
      </w:pPr>
      <w:r>
        <w:rPr>
          <w:rFonts w:hint="eastAsia"/>
          <w:highlight w:val="none"/>
          <w:lang w:val="en-US" w:eastAsia="zh-CN"/>
        </w:rPr>
        <w:t>9、成交供应商应对履行合同过程中知悉的采购人一切信息保密，不得对外泄露或用于本合同目的之外。</w:t>
      </w:r>
    </w:p>
    <w:p w14:paraId="4CB40B8B">
      <w:pPr>
        <w:pStyle w:val="4"/>
        <w:numPr>
          <w:ilvl w:val="0"/>
          <w:numId w:val="0"/>
        </w:numPr>
        <w:rPr>
          <w:rFonts w:hint="default" w:ascii="宋体" w:hAnsi="宋体"/>
          <w:b/>
          <w:bCs/>
          <w:highlight w:val="none"/>
          <w:lang w:val="en-US" w:eastAsia="zh-CN"/>
        </w:rPr>
      </w:pPr>
      <w:r>
        <w:rPr>
          <w:rFonts w:hint="eastAsia" w:ascii="宋体" w:hAnsi="宋体"/>
          <w:b/>
          <w:bCs/>
          <w:highlight w:val="none"/>
          <w:lang w:val="en-US" w:eastAsia="zh-CN"/>
        </w:rPr>
        <w:t>四、服务内容包括但不限于</w:t>
      </w:r>
    </w:p>
    <w:p w14:paraId="4B9C69E4">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（一）每月检查维保内容：</w:t>
      </w:r>
    </w:p>
    <w:p w14:paraId="203D5B0C">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1、对机房设备机柜表面进行清洁除尘。</w:t>
      </w:r>
    </w:p>
    <w:p w14:paraId="6B71422C">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2、对终端镜头进行清洁除尘，调整摄像头清晰度。</w:t>
      </w:r>
    </w:p>
    <w:p w14:paraId="50791264">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3、检查终端设备及开放空间区域内的线路是否有异常或损坏。</w:t>
      </w:r>
    </w:p>
    <w:p w14:paraId="7D1F9BF7">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4、对每个摄像点检测其各项技术参数及监控系统传输线路质量。</w:t>
      </w:r>
    </w:p>
    <w:p w14:paraId="5A0792D6">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5、对各种数据分析，确保设备各项功能良好，正常运行。</w:t>
      </w:r>
    </w:p>
    <w:p w14:paraId="4CB8F9A3">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（二）每半年检查维保内容：</w:t>
      </w:r>
    </w:p>
    <w:p w14:paraId="53066C45">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1、检查所有模拟或数字录像机工作是否正常。通过录象回放，查看信号质量，系统是否正常工作。</w:t>
      </w:r>
    </w:p>
    <w:p w14:paraId="4472AE06">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2、检查视频输入输出矩阵是否正常工作。有无信号丢失，遗漏。</w:t>
      </w:r>
    </w:p>
    <w:p w14:paraId="792C268C">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3、检查云台、镜头工作，对探测器云台镜头全面操控一遍，看看是否能正常控制和触发。</w:t>
      </w:r>
    </w:p>
    <w:p w14:paraId="07B9430B">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4、对矩阵硬盘录像机和视频分配放大器等内部进行除尘和清洗。</w:t>
      </w:r>
    </w:p>
    <w:p w14:paraId="3FCED8D2">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5、检测线路及网络交换设备。</w:t>
      </w:r>
    </w:p>
    <w:p w14:paraId="0B62F635">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6、对监控系统及设备的运行情况进行监控，分析运行情况。</w:t>
      </w:r>
    </w:p>
    <w:p w14:paraId="7AD7714F">
      <w:pPr>
        <w:pStyle w:val="4"/>
        <w:numPr>
          <w:ilvl w:val="0"/>
          <w:numId w:val="0"/>
        </w:numPr>
        <w:rPr>
          <w:rFonts w:hint="eastAsia" w:ascii="宋体" w:hAnsi="宋体"/>
          <w:b/>
          <w:bCs/>
          <w:highlight w:val="none"/>
          <w:lang w:val="en-US" w:eastAsia="zh-CN"/>
        </w:rPr>
      </w:pPr>
      <w:r>
        <w:rPr>
          <w:rFonts w:hint="eastAsia" w:ascii="宋体" w:hAnsi="宋体"/>
          <w:b/>
          <w:bCs/>
          <w:highlight w:val="none"/>
          <w:lang w:val="en-US" w:eastAsia="zh-CN"/>
        </w:rPr>
        <w:t>五、量化考核服务要求</w:t>
      </w:r>
    </w:p>
    <w:p w14:paraId="6DE1DE16">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1、供应商对采购方进行维护保养每月不低于1次，不按时进行每月保养和检修的，一次扣除维护保养费300元。</w:t>
      </w:r>
    </w:p>
    <w:p w14:paraId="6416D4B9">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2、供应商违反本合同约定不按时到现场维护保养排除故障隐患的，一次扣除维护保养费300元。</w:t>
      </w:r>
    </w:p>
    <w:p w14:paraId="0BA55D20">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3、供应商给采购方出具不合格的巡检报告，一次扣除维护保养费1000元。</w:t>
      </w:r>
    </w:p>
    <w:p w14:paraId="409EA300">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4、供应商更换设备、零部件等不及时以及存在质量问题导致采购方监控系统无法正常使用等，一次扣除维护保养费300元。给采购方造成损失的，供应商还应当承担采购方相应损失。</w:t>
      </w:r>
    </w:p>
    <w:p w14:paraId="16F307B4">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5、监控系统发生故障时，供应商应及时到现场进行维修处理，否则采购方有权对供应商按每次300元扣除维护保养费。如维保后仍无法排除故障的，采购方可另寻第三方提供维保服务，由成交供应商承担费用。</w:t>
      </w:r>
    </w:p>
    <w:p w14:paraId="3043DE2B">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6、供应商操作人员违规操作造成采购方设备损坏的，一次扣除扣除维护保养费1000元，同时供应商负责修复，并赔偿损失。</w:t>
      </w:r>
    </w:p>
    <w:p w14:paraId="20D7B78F">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7、供应商违反合同约定，在采购方催告下仍未得到纠正的，采购方有权单方解除本合同，追究供应商的违约责任，由此给采购方造成的损失由供应商承担。</w:t>
      </w:r>
    </w:p>
    <w:p w14:paraId="1D462A55">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8、供应商应对履行合同过程中知悉的采购方未予公开的信息保密，如擅自对外泄露或用于本合同目的之外的，供应商应向采购方支付合同金额的10%的违约金并承担给采购方造成的损失。</w:t>
      </w:r>
    </w:p>
    <w:p w14:paraId="01F4D9D3">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9、供应商需建立完善的维保服务档案，详细记录每次维保服务的时间、内容、结果及采购方的反馈意见，以备采购方随时查阅和审核。</w:t>
      </w:r>
    </w:p>
    <w:p w14:paraId="3F0C9C2B">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10、采购人有权不定期对成交供应商维保服务进行考核。若考核不合格，中标人须在收到整改通知后5个工作日内完成整改并提交证明。首次整改未达标予以警告，须二次整改；自第二次起，每次按合同金额支付违约金500元，并从合同款中扣除。 累计3次考核不合格或拒不整改，采购人有权解除合同并追偿。</w:t>
      </w:r>
    </w:p>
    <w:p w14:paraId="7CAA2373">
      <w:pPr>
        <w:pStyle w:val="4"/>
        <w:numPr>
          <w:ilvl w:val="0"/>
          <w:numId w:val="0"/>
        </w:numPr>
        <w:rPr>
          <w:rFonts w:hint="eastAsia" w:ascii="宋体" w:hAnsi="宋体"/>
          <w:b/>
          <w:bCs/>
          <w:highlight w:val="none"/>
          <w:lang w:val="en-US" w:eastAsia="zh-CN"/>
        </w:rPr>
      </w:pPr>
      <w:r>
        <w:rPr>
          <w:rFonts w:hint="eastAsia" w:ascii="宋体" w:hAnsi="宋体"/>
          <w:b/>
          <w:bCs/>
          <w:highlight w:val="none"/>
          <w:lang w:val="en-US" w:eastAsia="zh-CN"/>
        </w:rPr>
        <w:t>六、验收标准</w:t>
      </w:r>
    </w:p>
    <w:p w14:paraId="672D9603">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highlight w:val="none"/>
          <w:lang w:val="en-US" w:eastAsia="zh-CN"/>
        </w:rPr>
      </w:pPr>
      <w:r>
        <w:rPr>
          <w:rFonts w:hint="eastAsia"/>
          <w:highlight w:val="none"/>
          <w:lang w:val="en-US" w:eastAsia="zh-CN"/>
        </w:rPr>
        <w:t>本项目服务期限到期后，验收凭据为每月巡检报告、年度监控维保总结报告</w:t>
      </w:r>
      <w:r>
        <w:rPr>
          <w:rFonts w:hint="eastAsia"/>
          <w:highlight w:val="none"/>
          <w:lang w:val="en-US" w:eastAsia="zh-CN"/>
        </w:rPr>
        <w:t>等纸质性资料，以上缺少任意一份的，验收不合格。</w:t>
      </w:r>
    </w:p>
    <w:p w14:paraId="201BB324">
      <w:pPr>
        <w:pStyle w:val="4"/>
        <w:numPr>
          <w:ilvl w:val="0"/>
          <w:numId w:val="0"/>
        </w:numPr>
        <w:rPr>
          <w:rFonts w:hint="eastAsia" w:ascii="宋体" w:hAnsi="宋体"/>
          <w:b/>
          <w:bCs/>
          <w:highlight w:val="none"/>
          <w:lang w:val="en-US" w:eastAsia="zh-CN"/>
        </w:rPr>
      </w:pPr>
      <w:r>
        <w:rPr>
          <w:rFonts w:hint="eastAsia" w:ascii="宋体" w:hAnsi="宋体"/>
          <w:b/>
          <w:bCs/>
          <w:highlight w:val="none"/>
          <w:lang w:val="en-US" w:eastAsia="zh-CN"/>
        </w:rPr>
        <w:t>七、评审方式：综合评分法（综合得分最高的为本项目拟成交供应商）</w:t>
      </w:r>
    </w:p>
    <w:tbl>
      <w:tblPr>
        <w:tblStyle w:val="6"/>
        <w:tblW w:w="986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58"/>
        <w:gridCol w:w="3571"/>
        <w:gridCol w:w="3139"/>
      </w:tblGrid>
      <w:tr w14:paraId="1ABF8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31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7A839">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商务部分</w:t>
            </w:r>
            <w:r>
              <w:rPr>
                <w:rFonts w:hint="eastAsia" w:ascii="宋体" w:hAnsi="宋体" w:eastAsia="宋体" w:cs="宋体"/>
                <w:b/>
                <w:bCs/>
                <w:i w:val="0"/>
                <w:iCs w:val="0"/>
                <w:color w:val="auto"/>
                <w:kern w:val="0"/>
                <w:sz w:val="24"/>
                <w:szCs w:val="24"/>
                <w:highlight w:val="none"/>
                <w:u w:val="none"/>
                <w:lang w:val="en-US" w:eastAsia="zh-CN" w:bidi="ar"/>
              </w:rPr>
              <w:br w:type="textWrapping"/>
            </w:r>
            <w:r>
              <w:rPr>
                <w:rStyle w:val="9"/>
                <w:color w:val="auto"/>
                <w:highlight w:val="none"/>
                <w:lang w:val="en-US" w:eastAsia="zh-CN" w:bidi="ar"/>
              </w:rPr>
              <w:t>（共</w:t>
            </w:r>
            <w:r>
              <w:rPr>
                <w:rStyle w:val="10"/>
                <w:rFonts w:hint="eastAsia"/>
                <w:color w:val="auto"/>
                <w:highlight w:val="none"/>
                <w:lang w:val="en-US" w:eastAsia="zh-CN" w:bidi="ar"/>
              </w:rPr>
              <w:t>3</w:t>
            </w:r>
            <w:r>
              <w:rPr>
                <w:rStyle w:val="10"/>
                <w:color w:val="auto"/>
                <w:highlight w:val="none"/>
                <w:lang w:val="en-US" w:eastAsia="zh-CN" w:bidi="ar"/>
              </w:rPr>
              <w:t>0分</w:t>
            </w:r>
            <w:r>
              <w:rPr>
                <w:rStyle w:val="9"/>
                <w:color w:val="auto"/>
                <w:highlight w:val="none"/>
                <w:lang w:val="en-US" w:eastAsia="zh-CN" w:bidi="ar"/>
              </w:rPr>
              <w:t>）</w:t>
            </w:r>
          </w:p>
        </w:tc>
        <w:tc>
          <w:tcPr>
            <w:tcW w:w="35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B73E">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技术部分</w:t>
            </w:r>
            <w:r>
              <w:rPr>
                <w:rFonts w:hint="eastAsia" w:ascii="宋体" w:hAnsi="宋体" w:eastAsia="宋体" w:cs="宋体"/>
                <w:b/>
                <w:bCs/>
                <w:i w:val="0"/>
                <w:iCs w:val="0"/>
                <w:color w:val="auto"/>
                <w:kern w:val="0"/>
                <w:sz w:val="24"/>
                <w:szCs w:val="24"/>
                <w:highlight w:val="none"/>
                <w:u w:val="none"/>
                <w:lang w:val="en-US" w:eastAsia="zh-CN" w:bidi="ar"/>
              </w:rPr>
              <w:br w:type="textWrapping"/>
            </w:r>
            <w:r>
              <w:rPr>
                <w:rStyle w:val="9"/>
                <w:color w:val="auto"/>
                <w:highlight w:val="none"/>
                <w:lang w:val="en-US" w:eastAsia="zh-CN" w:bidi="ar"/>
              </w:rPr>
              <w:t>（共</w:t>
            </w:r>
            <w:r>
              <w:rPr>
                <w:rStyle w:val="10"/>
                <w:rFonts w:hint="eastAsia"/>
                <w:color w:val="auto"/>
                <w:highlight w:val="none"/>
                <w:lang w:val="en-US" w:eastAsia="zh-CN" w:bidi="ar"/>
              </w:rPr>
              <w:t>4</w:t>
            </w:r>
            <w:r>
              <w:rPr>
                <w:rStyle w:val="10"/>
                <w:color w:val="auto"/>
                <w:highlight w:val="none"/>
                <w:lang w:val="en-US" w:eastAsia="zh-CN" w:bidi="ar"/>
              </w:rPr>
              <w:t>0分</w:t>
            </w:r>
            <w:r>
              <w:rPr>
                <w:rStyle w:val="9"/>
                <w:color w:val="auto"/>
                <w:highlight w:val="none"/>
                <w:lang w:val="en-US" w:eastAsia="zh-CN" w:bidi="ar"/>
              </w:rPr>
              <w:t>）</w:t>
            </w:r>
          </w:p>
        </w:tc>
        <w:tc>
          <w:tcPr>
            <w:tcW w:w="31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B8AB">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价格部分</w:t>
            </w:r>
            <w:r>
              <w:rPr>
                <w:rFonts w:hint="eastAsia" w:ascii="宋体" w:hAnsi="宋体" w:eastAsia="宋体" w:cs="宋体"/>
                <w:b/>
                <w:bCs/>
                <w:i w:val="0"/>
                <w:iCs w:val="0"/>
                <w:color w:val="auto"/>
                <w:kern w:val="0"/>
                <w:sz w:val="24"/>
                <w:szCs w:val="24"/>
                <w:highlight w:val="none"/>
                <w:u w:val="none"/>
                <w:lang w:val="en-US" w:eastAsia="zh-CN" w:bidi="ar"/>
              </w:rPr>
              <w:br w:type="textWrapping"/>
            </w:r>
            <w:r>
              <w:rPr>
                <w:rStyle w:val="9"/>
                <w:color w:val="auto"/>
                <w:highlight w:val="none"/>
                <w:lang w:val="en-US" w:eastAsia="zh-CN" w:bidi="ar"/>
              </w:rPr>
              <w:t>（</w:t>
            </w:r>
            <w:r>
              <w:rPr>
                <w:rStyle w:val="10"/>
                <w:color w:val="auto"/>
                <w:highlight w:val="none"/>
                <w:lang w:val="en-US" w:eastAsia="zh-CN" w:bidi="ar"/>
              </w:rPr>
              <w:t>30分</w:t>
            </w:r>
            <w:r>
              <w:rPr>
                <w:rStyle w:val="9"/>
                <w:color w:val="auto"/>
                <w:highlight w:val="none"/>
                <w:lang w:val="en-US" w:eastAsia="zh-CN" w:bidi="ar"/>
              </w:rPr>
              <w:t>）</w:t>
            </w:r>
          </w:p>
        </w:tc>
      </w:tr>
      <w:tr w14:paraId="1B083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0" w:hRule="atLeast"/>
        </w:trPr>
        <w:tc>
          <w:tcPr>
            <w:tcW w:w="3158" w:type="dxa"/>
            <w:tcBorders>
              <w:top w:val="nil"/>
              <w:left w:val="single" w:color="000000" w:sz="4" w:space="0"/>
              <w:bottom w:val="single" w:color="000000" w:sz="4" w:space="0"/>
              <w:right w:val="single" w:color="000000" w:sz="4" w:space="0"/>
            </w:tcBorders>
            <w:shd w:val="clear" w:color="auto" w:fill="auto"/>
            <w:vAlign w:val="center"/>
          </w:tcPr>
          <w:p w14:paraId="18305CAF">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业绩情况：</w:t>
            </w:r>
          </w:p>
          <w:p w14:paraId="11B3D659">
            <w:pPr>
              <w:keepNext w:val="0"/>
              <w:keepLines w:val="0"/>
              <w:widowControl/>
              <w:suppressLineNumbers w:val="0"/>
              <w:jc w:val="left"/>
              <w:textAlignment w:val="center"/>
              <w:rPr>
                <w:rFonts w:hint="default" w:ascii="宋体" w:hAnsi="宋体" w:eastAsia="宋体" w:cs="宋体"/>
                <w:i w:val="0"/>
                <w:iCs w:val="0"/>
                <w:color w:val="auto"/>
                <w:kern w:val="0"/>
                <w:sz w:val="24"/>
                <w:szCs w:val="24"/>
                <w:highlight w:val="none"/>
                <w:u w:val="none"/>
                <w:lang w:val="en-US" w:eastAsia="zh-CN" w:bidi="ar"/>
              </w:rPr>
            </w:pPr>
            <w:r>
              <w:rPr>
                <w:rFonts w:hint="default" w:ascii="宋体" w:hAnsi="宋体" w:eastAsia="宋体" w:cs="宋体"/>
                <w:i w:val="0"/>
                <w:iCs w:val="0"/>
                <w:color w:val="auto"/>
                <w:kern w:val="0"/>
                <w:sz w:val="24"/>
                <w:szCs w:val="24"/>
                <w:highlight w:val="none"/>
                <w:u w:val="none"/>
                <w:lang w:val="en-US" w:eastAsia="zh-CN" w:bidi="ar"/>
              </w:rPr>
              <w:t>供应商2021年1月1日以来（以合同签订日期为准）承接过</w:t>
            </w:r>
            <w:r>
              <w:rPr>
                <w:rFonts w:hint="eastAsia" w:ascii="宋体" w:hAnsi="宋体" w:eastAsia="宋体" w:cs="宋体"/>
                <w:i w:val="0"/>
                <w:iCs w:val="0"/>
                <w:color w:val="auto"/>
                <w:kern w:val="0"/>
                <w:sz w:val="24"/>
                <w:szCs w:val="24"/>
                <w:highlight w:val="none"/>
                <w:u w:val="none"/>
                <w:lang w:val="en-US" w:eastAsia="zh-CN" w:bidi="ar"/>
              </w:rPr>
              <w:t>监控维保</w:t>
            </w:r>
            <w:r>
              <w:rPr>
                <w:rFonts w:hint="default" w:ascii="宋体" w:hAnsi="宋体" w:eastAsia="宋体" w:cs="宋体"/>
                <w:i w:val="0"/>
                <w:iCs w:val="0"/>
                <w:color w:val="auto"/>
                <w:kern w:val="0"/>
                <w:sz w:val="24"/>
                <w:szCs w:val="24"/>
                <w:highlight w:val="none"/>
                <w:u w:val="none"/>
                <w:lang w:val="en-US" w:eastAsia="zh-CN" w:bidi="ar"/>
              </w:rPr>
              <w:t>业绩的，有1个得</w:t>
            </w:r>
            <w:r>
              <w:rPr>
                <w:rFonts w:hint="eastAsia" w:ascii="宋体" w:hAnsi="宋体" w:eastAsia="宋体" w:cs="宋体"/>
                <w:i w:val="0"/>
                <w:iCs w:val="0"/>
                <w:color w:val="auto"/>
                <w:kern w:val="0"/>
                <w:sz w:val="24"/>
                <w:szCs w:val="24"/>
                <w:highlight w:val="none"/>
                <w:u w:val="none"/>
                <w:lang w:val="en-US" w:eastAsia="zh-CN" w:bidi="ar"/>
              </w:rPr>
              <w:t>5</w:t>
            </w:r>
            <w:r>
              <w:rPr>
                <w:rFonts w:hint="default" w:ascii="宋体" w:hAnsi="宋体" w:eastAsia="宋体" w:cs="宋体"/>
                <w:i w:val="0"/>
                <w:iCs w:val="0"/>
                <w:color w:val="auto"/>
                <w:kern w:val="0"/>
                <w:sz w:val="24"/>
                <w:szCs w:val="24"/>
                <w:highlight w:val="none"/>
                <w:u w:val="none"/>
                <w:lang w:val="en-US" w:eastAsia="zh-CN" w:bidi="ar"/>
              </w:rPr>
              <w:t>分，满分为</w:t>
            </w:r>
            <w:r>
              <w:rPr>
                <w:rFonts w:hint="eastAsia" w:ascii="宋体" w:hAnsi="宋体" w:eastAsia="宋体" w:cs="宋体"/>
                <w:i w:val="0"/>
                <w:iCs w:val="0"/>
                <w:color w:val="auto"/>
                <w:kern w:val="0"/>
                <w:sz w:val="24"/>
                <w:szCs w:val="24"/>
                <w:highlight w:val="none"/>
                <w:u w:val="none"/>
                <w:lang w:val="en-US" w:eastAsia="zh-CN" w:bidi="ar"/>
              </w:rPr>
              <w:t>30</w:t>
            </w:r>
            <w:r>
              <w:rPr>
                <w:rFonts w:hint="default" w:ascii="宋体" w:hAnsi="宋体" w:eastAsia="宋体" w:cs="宋体"/>
                <w:i w:val="0"/>
                <w:iCs w:val="0"/>
                <w:color w:val="auto"/>
                <w:kern w:val="0"/>
                <w:sz w:val="24"/>
                <w:szCs w:val="24"/>
                <w:highlight w:val="none"/>
                <w:u w:val="none"/>
                <w:lang w:val="en-US" w:eastAsia="zh-CN" w:bidi="ar"/>
              </w:rPr>
              <w:t>分，没有不得分。（注：响应文件中提供合同关键页复印件并加盖供应商公章，未提供或提供的项目内容不符合要求的不得分。提供的合同关键页（包括但不限于合同首页、合同金额页、合同盖章页），否则不得分。）</w:t>
            </w:r>
          </w:p>
        </w:tc>
        <w:tc>
          <w:tcPr>
            <w:tcW w:w="3571" w:type="dxa"/>
            <w:tcBorders>
              <w:top w:val="nil"/>
              <w:left w:val="single" w:color="000000" w:sz="4" w:space="0"/>
              <w:bottom w:val="single" w:color="000000" w:sz="4" w:space="0"/>
              <w:right w:val="single" w:color="000000" w:sz="4" w:space="0"/>
            </w:tcBorders>
            <w:shd w:val="clear" w:color="auto" w:fill="auto"/>
            <w:vAlign w:val="center"/>
          </w:tcPr>
          <w:p w14:paraId="213553E0">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服务方案评分细则：</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1.服务方案详细满足并优于需求的，得40分；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2.服务方案一般基本能满足需求的，得20分；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3.服务方案较简单，针对性一般，得10分；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4.未提供服务方案的不得分。</w:t>
            </w:r>
          </w:p>
        </w:tc>
        <w:tc>
          <w:tcPr>
            <w:tcW w:w="3139" w:type="dxa"/>
            <w:tcBorders>
              <w:top w:val="nil"/>
              <w:left w:val="single" w:color="000000" w:sz="4" w:space="0"/>
              <w:bottom w:val="single" w:color="000000" w:sz="4" w:space="0"/>
              <w:right w:val="single" w:color="000000" w:sz="4" w:space="0"/>
            </w:tcBorders>
            <w:shd w:val="clear" w:color="auto" w:fill="auto"/>
            <w:vAlign w:val="center"/>
          </w:tcPr>
          <w:p w14:paraId="18B6FC1F">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价格得分（B）=评标基准价（B1）／投标报价（B2）×30，其中B1为参与商报价中的最低价，B2为某参与商的报价。</w:t>
            </w:r>
          </w:p>
        </w:tc>
      </w:tr>
    </w:tbl>
    <w:p w14:paraId="6A116CF1">
      <w:pPr>
        <w:pStyle w:val="2"/>
        <w:numPr>
          <w:ilvl w:val="0"/>
          <w:numId w:val="0"/>
        </w:numPr>
        <w:jc w:val="both"/>
        <w:rPr>
          <w:rFonts w:hint="default"/>
          <w:highlight w:val="none"/>
          <w:lang w:val="en-US"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A78919"/>
    <w:multiLevelType w:val="singleLevel"/>
    <w:tmpl w:val="94A78919"/>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0170D"/>
    <w:rsid w:val="114C7209"/>
    <w:rsid w:val="162B64FB"/>
    <w:rsid w:val="1F355199"/>
    <w:rsid w:val="2DC4693C"/>
    <w:rsid w:val="3FD55947"/>
    <w:rsid w:val="43EF0951"/>
    <w:rsid w:val="45387C9D"/>
    <w:rsid w:val="48372B88"/>
    <w:rsid w:val="49CE1367"/>
    <w:rsid w:val="53FE5D76"/>
    <w:rsid w:val="5F417953"/>
    <w:rsid w:val="6318643E"/>
    <w:rsid w:val="6B25584A"/>
    <w:rsid w:val="7516530C"/>
    <w:rsid w:val="751D7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等线 Light" w:hAnsi="等线 Light" w:eastAsia="等线 Light" w:cs="Times New Roman"/>
      <w:b/>
      <w:bCs/>
      <w:sz w:val="32"/>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120" w:beforeLines="0" w:beforeAutospacing="0" w:after="120" w:afterLines="0" w:afterAutospacing="0" w:line="360" w:lineRule="atLeast"/>
      <w:ind w:firstLine="100" w:firstLineChars="50"/>
      <w:jc w:val="center"/>
    </w:pPr>
    <w:rPr>
      <w:rFonts w:ascii="宋体" w:hAnsi="宋体"/>
      <w:caps/>
      <w:sz w:val="20"/>
    </w:rPr>
  </w:style>
  <w:style w:type="paragraph" w:styleId="4">
    <w:name w:val="Body Text"/>
    <w:basedOn w:val="1"/>
    <w:next w:val="1"/>
    <w:qFormat/>
    <w:uiPriority w:val="0"/>
    <w:pPr>
      <w:spacing w:after="120"/>
    </w:pPr>
  </w:style>
  <w:style w:type="paragraph" w:styleId="5">
    <w:name w:val="toc 5"/>
    <w:basedOn w:val="1"/>
    <w:next w:val="1"/>
    <w:qFormat/>
    <w:uiPriority w:val="0"/>
    <w:pPr>
      <w:ind w:left="840"/>
      <w:jc w:val="left"/>
    </w:pPr>
    <w:rPr>
      <w:rFonts w:ascii="Calibri" w:hAnsi="Calibri" w:cs="Calibri"/>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41"/>
    <w:basedOn w:val="8"/>
    <w:qFormat/>
    <w:uiPriority w:val="0"/>
    <w:rPr>
      <w:rFonts w:hint="eastAsia" w:ascii="宋体" w:hAnsi="宋体" w:eastAsia="宋体" w:cs="宋体"/>
      <w:color w:val="000000"/>
      <w:sz w:val="24"/>
      <w:szCs w:val="24"/>
      <w:u w:val="none"/>
    </w:rPr>
  </w:style>
  <w:style w:type="character" w:customStyle="1" w:styleId="10">
    <w:name w:val="font31"/>
    <w:basedOn w:val="8"/>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2650</Words>
  <Characters>2740</Characters>
  <Lines>0</Lines>
  <Paragraphs>0</Paragraphs>
  <TotalTime>36</TotalTime>
  <ScaleCrop>false</ScaleCrop>
  <LinksUpToDate>false</LinksUpToDate>
  <CharactersWithSpaces>2741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2025-06-18T01:22:00Z</dcterms:created>
  <dc:creator>chis</dc:creator>
  <cp:lastModifiedBy></cp:lastModifiedBy>
  <cp:lastPrinted>2025-06-24T02:04:00Z</cp:lastPrinted>
  <dcterms:modified xsi:type="dcterms:W3CDTF">2025-07-11T09:56:00Z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eyJoZGlkIjoiYzM2ZDI0YzYzNjkyZGE1YjQ4YmUyYTk4NGRiOWQxY2MiLCJ1c2VySWQiOiIzNDg4NDg0MjYifQ==</vt:lpwstr>
  </property>
  <property fmtid="{D5CDD505-2E9C-101B-9397-08002B2CF9AE}" pid="4" name="ICV">
    <vt:lpwstr>B9815F4718404C38BC8AC075A11E50FF_13</vt:lpwstr>
  </property>
</Properties>
</file>