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32C4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759B02CB">
            <w:pPr>
              <w:spacing w:after="120" w:line="360" w:lineRule="auto"/>
              <w:ind w:firstLine="482" w:firstLineChars="150"/>
              <w:rPr>
                <w:rFonts w:hint="eastAsia" w:ascii="宋体" w:hAnsi="宋体" w:eastAsia="宋体" w:cs="宋体"/>
                <w:b/>
                <w:color w:val="auto"/>
                <w:sz w:val="32"/>
              </w:rPr>
            </w:pPr>
            <w:bookmarkStart w:id="0" w:name="_Toc275865604"/>
          </w:p>
          <w:p w14:paraId="1F0137D4">
            <w:pPr>
              <w:spacing w:after="120" w:line="360" w:lineRule="auto"/>
              <w:ind w:firstLine="482" w:firstLineChars="150"/>
              <w:rPr>
                <w:rFonts w:hint="eastAsia" w:ascii="宋体" w:hAnsi="宋体" w:eastAsia="宋体" w:cs="宋体"/>
                <w:b/>
                <w:color w:val="auto"/>
                <w:sz w:val="32"/>
              </w:rPr>
            </w:pPr>
          </w:p>
          <w:p w14:paraId="1DB22BC9">
            <w:pPr>
              <w:spacing w:after="120" w:line="360" w:lineRule="auto"/>
              <w:jc w:val="center"/>
              <w:rPr>
                <w:rFonts w:hint="eastAsia" w:ascii="宋体" w:hAnsi="宋体" w:eastAsia="宋体" w:cs="宋体"/>
                <w:b/>
                <w:color w:val="auto"/>
                <w:sz w:val="72"/>
                <w:szCs w:val="72"/>
                <w:lang w:eastAsia="zh-CN"/>
              </w:rPr>
            </w:pPr>
          </w:p>
          <w:p w14:paraId="2FF44B49">
            <w:pPr>
              <w:spacing w:after="120"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eastAsia="zh-CN"/>
              </w:rPr>
              <w:t>报</w:t>
            </w:r>
            <w:r>
              <w:rPr>
                <w:rFonts w:hint="eastAsia" w:ascii="宋体" w:hAnsi="宋体" w:eastAsia="宋体" w:cs="宋体"/>
                <w:b/>
                <w:color w:val="auto"/>
                <w:sz w:val="72"/>
                <w:szCs w:val="72"/>
              </w:rPr>
              <w:t xml:space="preserve"> </w:t>
            </w:r>
            <w:r>
              <w:rPr>
                <w:rFonts w:hint="eastAsia" w:ascii="宋体" w:hAnsi="宋体" w:eastAsia="宋体" w:cs="宋体"/>
                <w:b/>
                <w:color w:val="auto"/>
                <w:sz w:val="72"/>
                <w:szCs w:val="72"/>
                <w:lang w:eastAsia="zh-CN"/>
              </w:rPr>
              <w:t>价</w:t>
            </w:r>
            <w:r>
              <w:rPr>
                <w:rFonts w:hint="eastAsia" w:ascii="宋体" w:hAnsi="宋体" w:eastAsia="宋体" w:cs="宋体"/>
                <w:b/>
                <w:color w:val="auto"/>
                <w:sz w:val="72"/>
                <w:szCs w:val="72"/>
              </w:rPr>
              <w:t xml:space="preserve"> 文 件</w:t>
            </w:r>
          </w:p>
          <w:p w14:paraId="109A1B46">
            <w:pPr>
              <w:spacing w:after="120" w:line="360" w:lineRule="auto"/>
              <w:rPr>
                <w:rFonts w:hint="eastAsia" w:ascii="宋体" w:hAnsi="宋体" w:eastAsia="宋体" w:cs="宋体"/>
                <w:b/>
                <w:color w:val="auto"/>
                <w:sz w:val="32"/>
              </w:rPr>
            </w:pPr>
          </w:p>
          <w:p w14:paraId="5731B437">
            <w:pPr>
              <w:spacing w:after="120" w:line="360" w:lineRule="auto"/>
              <w:rPr>
                <w:rFonts w:hint="eastAsia" w:ascii="宋体" w:hAnsi="宋体" w:eastAsia="宋体" w:cs="宋体"/>
                <w:b/>
                <w:color w:val="auto"/>
                <w:sz w:val="32"/>
              </w:rPr>
            </w:pPr>
          </w:p>
          <w:p w14:paraId="35065EFC">
            <w:pPr>
              <w:spacing w:after="120" w:line="400" w:lineRule="exact"/>
              <w:ind w:firstLine="1037" w:firstLineChars="369"/>
              <w:rPr>
                <w:rFonts w:hint="eastAsia" w:ascii="宋体" w:hAnsi="宋体" w:eastAsia="宋体" w:cs="宋体"/>
                <w:b/>
                <w:color w:val="auto"/>
                <w:sz w:val="28"/>
                <w:szCs w:val="28"/>
              </w:rPr>
            </w:pPr>
          </w:p>
          <w:p w14:paraId="4F6DE3CE">
            <w:pPr>
              <w:spacing w:after="120" w:line="400" w:lineRule="exact"/>
              <w:ind w:firstLine="1037" w:firstLineChars="369"/>
              <w:rPr>
                <w:rFonts w:hint="eastAsia" w:ascii="宋体" w:hAnsi="宋体" w:eastAsia="宋体" w:cs="宋体"/>
                <w:b/>
                <w:color w:val="auto"/>
                <w:sz w:val="28"/>
                <w:szCs w:val="28"/>
              </w:rPr>
            </w:pPr>
          </w:p>
          <w:p w14:paraId="60C9A937">
            <w:pPr>
              <w:spacing w:after="120" w:line="400" w:lineRule="exact"/>
              <w:ind w:firstLine="1037" w:firstLineChars="369"/>
              <w:rPr>
                <w:rFonts w:hint="eastAsia" w:ascii="宋体" w:hAnsi="宋体" w:eastAsia="宋体" w:cs="宋体"/>
                <w:b/>
                <w:color w:val="auto"/>
                <w:sz w:val="28"/>
                <w:szCs w:val="28"/>
              </w:rPr>
            </w:pPr>
          </w:p>
          <w:p w14:paraId="209DCA95">
            <w:pPr>
              <w:spacing w:after="120" w:line="400" w:lineRule="exact"/>
              <w:ind w:firstLine="1037" w:firstLineChars="369"/>
              <w:rPr>
                <w:rFonts w:hint="eastAsia" w:ascii="宋体" w:hAnsi="宋体" w:eastAsia="宋体" w:cs="宋体"/>
                <w:b/>
                <w:color w:val="auto"/>
                <w:sz w:val="28"/>
                <w:szCs w:val="28"/>
              </w:rPr>
            </w:pPr>
          </w:p>
          <w:p w14:paraId="71B982E7">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项目名称：</w:t>
            </w:r>
            <w:r>
              <w:rPr>
                <w:rFonts w:hint="eastAsia" w:ascii="宋体" w:hAnsi="宋体" w:eastAsia="宋体" w:cs="宋体"/>
                <w:b/>
                <w:color w:val="auto"/>
                <w:sz w:val="28"/>
                <w:szCs w:val="28"/>
                <w:lang w:val="en-US" w:eastAsia="zh-CN"/>
              </w:rPr>
              <w:t>中山市口腔医院超声骨切割系统手柄采购项目</w:t>
            </w:r>
          </w:p>
          <w:p w14:paraId="2AA4EAC4">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供应商</w:t>
            </w:r>
            <w:r>
              <w:rPr>
                <w:rFonts w:hint="eastAsia" w:ascii="宋体" w:hAnsi="宋体" w:eastAsia="宋体" w:cs="宋体"/>
                <w:b/>
                <w:color w:val="auto"/>
                <w:sz w:val="28"/>
                <w:szCs w:val="28"/>
              </w:rPr>
              <w:t>名称：</w:t>
            </w:r>
          </w:p>
          <w:p w14:paraId="49DC5592">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供应商</w:t>
            </w:r>
            <w:r>
              <w:rPr>
                <w:rFonts w:hint="eastAsia" w:ascii="宋体" w:hAnsi="宋体" w:eastAsia="宋体" w:cs="宋体"/>
                <w:b/>
                <w:color w:val="auto"/>
                <w:sz w:val="28"/>
                <w:szCs w:val="28"/>
              </w:rPr>
              <w:t>地址：</w:t>
            </w:r>
          </w:p>
          <w:p w14:paraId="5577A682">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供应商联系人：</w:t>
            </w:r>
          </w:p>
          <w:p w14:paraId="2842F924">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联系方式：</w:t>
            </w:r>
          </w:p>
          <w:p w14:paraId="601D4342">
            <w:pPr>
              <w:keepNext w:val="0"/>
              <w:keepLines w:val="0"/>
              <w:pageBreakBefore w:val="0"/>
              <w:widowControl w:val="0"/>
              <w:kinsoku/>
              <w:wordWrap/>
              <w:overflowPunct/>
              <w:topLinePunct w:val="0"/>
              <w:autoSpaceDE/>
              <w:autoSpaceDN/>
              <w:bidi w:val="0"/>
              <w:adjustRightInd/>
              <w:snapToGrid/>
              <w:spacing w:after="120" w:line="360" w:lineRule="auto"/>
              <w:ind w:firstLine="1037" w:firstLineChars="369"/>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邮</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箱：</w:t>
            </w:r>
          </w:p>
          <w:p w14:paraId="0A13C8F8">
            <w:pPr>
              <w:spacing w:after="120" w:line="400" w:lineRule="exact"/>
              <w:ind w:firstLine="1185" w:firstLineChars="369"/>
              <w:rPr>
                <w:rFonts w:hint="eastAsia" w:ascii="宋体" w:hAnsi="宋体" w:eastAsia="宋体" w:cs="宋体"/>
                <w:b/>
                <w:color w:val="auto"/>
                <w:sz w:val="32"/>
              </w:rPr>
            </w:pPr>
          </w:p>
        </w:tc>
      </w:tr>
    </w:tbl>
    <w:p w14:paraId="476144B0">
      <w:pPr>
        <w:autoSpaceDE w:val="0"/>
        <w:autoSpaceDN w:val="0"/>
        <w:adjustRightInd w:val="0"/>
        <w:snapToGrid w:val="0"/>
        <w:spacing w:line="360" w:lineRule="auto"/>
        <w:ind w:left="480"/>
        <w:jc w:val="left"/>
        <w:rPr>
          <w:rFonts w:hint="eastAsia" w:ascii="宋体" w:hAnsi="宋体" w:eastAsia="宋体" w:cs="宋体"/>
          <w:color w:val="auto"/>
          <w:kern w:val="0"/>
          <w:sz w:val="24"/>
          <w:szCs w:val="24"/>
        </w:rPr>
      </w:pPr>
      <w:bookmarkStart w:id="1" w:name="_Toc410736177"/>
      <w:bookmarkStart w:id="2" w:name="_Toc416770253"/>
      <w:bookmarkStart w:id="3" w:name="_Toc410738976"/>
      <w:bookmarkStart w:id="4" w:name="_Toc416771363"/>
      <w:r>
        <w:rPr>
          <w:rFonts w:hint="eastAsia" w:ascii="宋体" w:hAnsi="宋体" w:eastAsia="宋体" w:cs="宋体"/>
          <w:b/>
          <w:color w:val="auto"/>
          <w:kern w:val="0"/>
          <w:szCs w:val="21"/>
        </w:rPr>
        <w:br w:type="page"/>
      </w:r>
      <w:bookmarkEnd w:id="0"/>
      <w:bookmarkEnd w:id="1"/>
      <w:bookmarkEnd w:id="2"/>
      <w:bookmarkEnd w:id="3"/>
      <w:bookmarkEnd w:id="4"/>
    </w:p>
    <w:p w14:paraId="40D48E34">
      <w:pPr>
        <w:keepNext/>
        <w:keepLines/>
        <w:adjustRightInd w:val="0"/>
        <w:snapToGrid w:val="0"/>
        <w:spacing w:before="120" w:beforeLines="50" w:after="120" w:afterLines="50" w:line="360" w:lineRule="auto"/>
        <w:jc w:val="center"/>
        <w:outlineLvl w:val="1"/>
        <w:rPr>
          <w:rFonts w:hint="eastAsia" w:ascii="宋体" w:hAnsi="宋体" w:eastAsia="宋体" w:cs="宋体"/>
          <w:bCs/>
          <w:color w:val="auto"/>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5E51637">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资料清单</w:t>
      </w:r>
    </w:p>
    <w:tbl>
      <w:tblPr>
        <w:tblStyle w:val="17"/>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8320"/>
      </w:tblGrid>
      <w:tr w14:paraId="5144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659" w:type="dxa"/>
            <w:vAlign w:val="center"/>
          </w:tcPr>
          <w:p w14:paraId="470A24B1">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8320" w:type="dxa"/>
            <w:vAlign w:val="center"/>
          </w:tcPr>
          <w:p w14:paraId="7004FDCE">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rPr>
            </w:pPr>
            <w:bookmarkStart w:id="5" w:name="_GoBack"/>
            <w:bookmarkEnd w:id="5"/>
            <w:r>
              <w:rPr>
                <w:rFonts w:hint="eastAsia" w:ascii="宋体" w:hAnsi="宋体" w:eastAsia="宋体" w:cs="宋体"/>
                <w:b w:val="0"/>
                <w:bCs w:val="0"/>
                <w:color w:val="auto"/>
                <w:sz w:val="28"/>
                <w:szCs w:val="28"/>
              </w:rPr>
              <w:t>供应商资格声明函</w:t>
            </w:r>
          </w:p>
        </w:tc>
      </w:tr>
      <w:tr w14:paraId="0F4F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659" w:type="dxa"/>
            <w:vAlign w:val="center"/>
          </w:tcPr>
          <w:p w14:paraId="11F0D19A">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spacing w:val="-9"/>
                <w:sz w:val="28"/>
                <w:szCs w:val="28"/>
                <w:lang w:val="en-US" w:eastAsia="zh-CN"/>
              </w:rPr>
            </w:pPr>
            <w:r>
              <w:rPr>
                <w:rFonts w:hint="eastAsia" w:ascii="宋体" w:hAnsi="宋体" w:eastAsia="宋体" w:cs="宋体"/>
                <w:b w:val="0"/>
                <w:bCs w:val="0"/>
                <w:spacing w:val="-9"/>
                <w:sz w:val="28"/>
                <w:szCs w:val="28"/>
                <w:lang w:val="en-US" w:eastAsia="zh-CN"/>
              </w:rPr>
              <w:t>2</w:t>
            </w:r>
          </w:p>
        </w:tc>
        <w:tc>
          <w:tcPr>
            <w:tcW w:w="8320" w:type="dxa"/>
            <w:vAlign w:val="center"/>
          </w:tcPr>
          <w:p w14:paraId="1D92AC35">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报价表</w:t>
            </w:r>
          </w:p>
        </w:tc>
      </w:tr>
      <w:tr w14:paraId="7C030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659" w:type="dxa"/>
            <w:vAlign w:val="center"/>
          </w:tcPr>
          <w:p w14:paraId="6CE5F355">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9"/>
                <w:sz w:val="28"/>
                <w:szCs w:val="28"/>
                <w:lang w:val="en-US" w:eastAsia="zh-CN"/>
              </w:rPr>
            </w:pPr>
            <w:r>
              <w:rPr>
                <w:rFonts w:hint="eastAsia" w:cs="宋体"/>
                <w:b w:val="0"/>
                <w:bCs w:val="0"/>
                <w:spacing w:val="-9"/>
                <w:sz w:val="28"/>
                <w:szCs w:val="28"/>
                <w:lang w:val="en-US" w:eastAsia="zh-CN"/>
              </w:rPr>
              <w:t>3</w:t>
            </w:r>
          </w:p>
        </w:tc>
        <w:tc>
          <w:tcPr>
            <w:tcW w:w="8320" w:type="dxa"/>
            <w:vAlign w:val="center"/>
          </w:tcPr>
          <w:p w14:paraId="39CD149E">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供应商证照</w:t>
            </w:r>
            <w:r>
              <w:rPr>
                <w:rFonts w:hint="eastAsia" w:ascii="宋体" w:hAnsi="宋体" w:eastAsia="宋体" w:cs="宋体"/>
                <w:b w:val="0"/>
                <w:bCs w:val="0"/>
                <w:color w:val="auto"/>
                <w:sz w:val="28"/>
                <w:szCs w:val="28"/>
              </w:rPr>
              <w:t>:企业法人营业执照、 医疗器械经营许可证/医疗器械经营备案凭证</w:t>
            </w:r>
          </w:p>
        </w:tc>
      </w:tr>
      <w:tr w14:paraId="3EA7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659" w:type="dxa"/>
            <w:vAlign w:val="center"/>
          </w:tcPr>
          <w:p w14:paraId="695263E0">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9"/>
                <w:sz w:val="28"/>
                <w:szCs w:val="28"/>
                <w:lang w:val="en-US" w:eastAsia="zh-CN"/>
              </w:rPr>
            </w:pPr>
            <w:r>
              <w:rPr>
                <w:rFonts w:hint="eastAsia" w:cs="宋体"/>
                <w:b w:val="0"/>
                <w:bCs w:val="0"/>
                <w:spacing w:val="-9"/>
                <w:sz w:val="28"/>
                <w:szCs w:val="28"/>
                <w:lang w:val="en-US" w:eastAsia="zh-CN"/>
              </w:rPr>
              <w:t>4</w:t>
            </w:r>
          </w:p>
        </w:tc>
        <w:tc>
          <w:tcPr>
            <w:tcW w:w="8320" w:type="dxa"/>
            <w:vAlign w:val="center"/>
          </w:tcPr>
          <w:p w14:paraId="775FA7A6">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生产企业证照：企业法人营业执照、医疗器械生产许可证/医疗器械备案凭证</w:t>
            </w:r>
          </w:p>
        </w:tc>
      </w:tr>
      <w:tr w14:paraId="60F1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659" w:type="dxa"/>
            <w:vAlign w:val="center"/>
          </w:tcPr>
          <w:p w14:paraId="4FCAFFED">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9"/>
                <w:sz w:val="28"/>
                <w:szCs w:val="28"/>
                <w:lang w:val="en-US" w:eastAsia="zh-CN"/>
              </w:rPr>
            </w:pPr>
            <w:r>
              <w:rPr>
                <w:rFonts w:hint="eastAsia" w:cs="宋体"/>
                <w:b w:val="0"/>
                <w:bCs w:val="0"/>
                <w:spacing w:val="-9"/>
                <w:sz w:val="28"/>
                <w:szCs w:val="28"/>
                <w:lang w:val="en-US" w:eastAsia="zh-CN"/>
              </w:rPr>
              <w:t>5</w:t>
            </w:r>
          </w:p>
        </w:tc>
        <w:tc>
          <w:tcPr>
            <w:tcW w:w="8320" w:type="dxa"/>
            <w:vAlign w:val="center"/>
          </w:tcPr>
          <w:p w14:paraId="7983F285">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授权书(从生产企业开始到末端配送公司的逐级授权材料)</w:t>
            </w:r>
          </w:p>
        </w:tc>
      </w:tr>
      <w:tr w14:paraId="7D94C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659" w:type="dxa"/>
            <w:vAlign w:val="center"/>
          </w:tcPr>
          <w:p w14:paraId="7BDE24AD">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z w:val="28"/>
                <w:szCs w:val="28"/>
                <w:lang w:val="en-US" w:eastAsia="zh-CN"/>
              </w:rPr>
            </w:pPr>
            <w:r>
              <w:rPr>
                <w:rFonts w:hint="eastAsia" w:cs="宋体"/>
                <w:b w:val="0"/>
                <w:bCs w:val="0"/>
                <w:sz w:val="28"/>
                <w:szCs w:val="28"/>
                <w:lang w:val="en-US" w:eastAsia="zh-CN"/>
              </w:rPr>
              <w:t>6</w:t>
            </w:r>
          </w:p>
        </w:tc>
        <w:tc>
          <w:tcPr>
            <w:tcW w:w="8320" w:type="dxa"/>
            <w:vAlign w:val="center"/>
          </w:tcPr>
          <w:p w14:paraId="585BA716">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产品注册证/备案证</w:t>
            </w:r>
          </w:p>
        </w:tc>
      </w:tr>
      <w:tr w14:paraId="5EF9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659" w:type="dxa"/>
            <w:vAlign w:val="center"/>
          </w:tcPr>
          <w:p w14:paraId="0464A77F">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4"/>
                <w:sz w:val="28"/>
                <w:szCs w:val="28"/>
                <w:lang w:val="en-US" w:eastAsia="zh-CN"/>
              </w:rPr>
            </w:pPr>
            <w:r>
              <w:rPr>
                <w:rFonts w:hint="eastAsia" w:cs="宋体"/>
                <w:b w:val="0"/>
                <w:bCs w:val="0"/>
                <w:spacing w:val="-4"/>
                <w:sz w:val="28"/>
                <w:szCs w:val="28"/>
                <w:lang w:val="en-US" w:eastAsia="zh-CN"/>
              </w:rPr>
              <w:t>7</w:t>
            </w:r>
          </w:p>
        </w:tc>
        <w:tc>
          <w:tcPr>
            <w:tcW w:w="8320" w:type="dxa"/>
            <w:vAlign w:val="center"/>
          </w:tcPr>
          <w:p w14:paraId="0DCF67A9">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产品图册或说明书（</w:t>
            </w:r>
            <w:r>
              <w:rPr>
                <w:rFonts w:hint="eastAsia" w:ascii="宋体" w:hAnsi="宋体" w:eastAsia="宋体" w:cs="宋体"/>
                <w:b w:val="0"/>
                <w:bCs w:val="0"/>
                <w:color w:val="auto"/>
                <w:sz w:val="28"/>
                <w:szCs w:val="28"/>
                <w:lang w:val="en-US" w:eastAsia="zh-CN"/>
              </w:rPr>
              <w:t>参数详情</w:t>
            </w:r>
            <w:r>
              <w:rPr>
                <w:rFonts w:hint="eastAsia" w:ascii="宋体" w:hAnsi="宋体" w:eastAsia="宋体" w:cs="宋体"/>
                <w:b w:val="0"/>
                <w:bCs w:val="0"/>
                <w:color w:val="auto"/>
                <w:sz w:val="28"/>
                <w:szCs w:val="28"/>
                <w:lang w:eastAsia="zh-CN"/>
              </w:rPr>
              <w:t>）</w:t>
            </w:r>
          </w:p>
        </w:tc>
      </w:tr>
      <w:tr w14:paraId="204C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659" w:type="dxa"/>
            <w:vAlign w:val="center"/>
          </w:tcPr>
          <w:p w14:paraId="17DA5E91">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 w:val="0"/>
                <w:bCs w:val="0"/>
                <w:spacing w:val="-4"/>
                <w:sz w:val="28"/>
                <w:szCs w:val="28"/>
                <w:lang w:val="en-US" w:eastAsia="zh-CN"/>
              </w:rPr>
            </w:pPr>
            <w:r>
              <w:rPr>
                <w:rFonts w:hint="eastAsia" w:cs="宋体"/>
                <w:b w:val="0"/>
                <w:bCs w:val="0"/>
                <w:spacing w:val="-4"/>
                <w:sz w:val="28"/>
                <w:szCs w:val="28"/>
                <w:lang w:val="en-US" w:eastAsia="zh-CN"/>
              </w:rPr>
              <w:t>8</w:t>
            </w:r>
          </w:p>
        </w:tc>
        <w:tc>
          <w:tcPr>
            <w:tcW w:w="8320" w:type="dxa"/>
            <w:vAlign w:val="center"/>
          </w:tcPr>
          <w:p w14:paraId="3AE38FAC">
            <w:pPr>
              <w:pStyle w:val="1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技术参数响应情况</w:t>
            </w:r>
            <w:r>
              <w:rPr>
                <w:rFonts w:hint="eastAsia" w:cs="宋体"/>
                <w:b w:val="0"/>
                <w:bCs w:val="0"/>
                <w:color w:val="auto"/>
                <w:sz w:val="28"/>
                <w:szCs w:val="28"/>
                <w:lang w:val="en-US" w:eastAsia="zh-CN"/>
              </w:rPr>
              <w:t>表</w:t>
            </w:r>
          </w:p>
        </w:tc>
      </w:tr>
    </w:tbl>
    <w:p w14:paraId="5A54D768">
      <w:pPr>
        <w:keepNext/>
        <w:keepLines/>
        <w:adjustRightInd w:val="0"/>
        <w:snapToGrid w:val="0"/>
        <w:spacing w:before="120" w:beforeLines="50" w:after="120" w:afterLines="50" w:line="360" w:lineRule="auto"/>
        <w:jc w:val="center"/>
        <w:outlineLvl w:val="1"/>
        <w:rPr>
          <w:rFonts w:hint="eastAsia" w:ascii="宋体" w:hAnsi="宋体" w:eastAsia="宋体" w:cs="宋体"/>
          <w:bCs/>
          <w:color w:val="auto"/>
          <w:sz w:val="32"/>
          <w:szCs w:val="32"/>
          <w:lang w:eastAsia="zh-CN"/>
        </w:rPr>
      </w:pPr>
    </w:p>
    <w:p w14:paraId="1BE8CA16">
      <w:pPr>
        <w:keepNext/>
        <w:keepLines/>
        <w:adjustRightInd w:val="0"/>
        <w:snapToGrid w:val="0"/>
        <w:spacing w:before="120" w:beforeLines="50" w:after="120" w:afterLines="50" w:line="360" w:lineRule="auto"/>
        <w:jc w:val="both"/>
        <w:outlineLvl w:val="1"/>
        <w:rPr>
          <w:rFonts w:hint="eastAsia" w:ascii="宋体" w:hAnsi="宋体" w:eastAsia="宋体" w:cs="宋体"/>
          <w:bCs/>
          <w:color w:val="auto"/>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9CAEB1F">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一、供应商资格声明函</w:t>
      </w:r>
    </w:p>
    <w:p w14:paraId="1E77053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中山市口腔医院</w:t>
      </w:r>
      <w:r>
        <w:rPr>
          <w:rFonts w:hint="eastAsia" w:ascii="宋体" w:hAnsi="宋体" w:eastAsia="宋体" w:cs="宋体"/>
          <w:b/>
          <w:color w:val="auto"/>
          <w:kern w:val="0"/>
          <w:sz w:val="24"/>
          <w:szCs w:val="24"/>
        </w:rPr>
        <w:t>：</w:t>
      </w:r>
    </w:p>
    <w:p w14:paraId="1363B21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本公司（企业）愿意参加贵</w:t>
      </w:r>
      <w:r>
        <w:rPr>
          <w:rFonts w:hint="eastAsia" w:ascii="宋体" w:hAnsi="宋体" w:eastAsia="宋体" w:cs="宋体"/>
          <w:color w:val="auto"/>
          <w:kern w:val="0"/>
          <w:sz w:val="24"/>
          <w:szCs w:val="24"/>
          <w:lang w:eastAsia="zh-CN"/>
        </w:rPr>
        <w:t>单位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中山市口腔医院超声骨切割系统手柄采购项目</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28"/>
          <w:sz w:val="24"/>
          <w:szCs w:val="24"/>
          <w:u w:val="single"/>
          <w:lang w:eastAsia="zh-CN"/>
        </w:rPr>
        <w:t>的</w:t>
      </w:r>
      <w:r>
        <w:rPr>
          <w:rFonts w:hint="eastAsia" w:ascii="宋体" w:hAnsi="宋体" w:eastAsia="宋体" w:cs="宋体"/>
          <w:color w:val="auto"/>
          <w:kern w:val="0"/>
          <w:sz w:val="24"/>
          <w:szCs w:val="24"/>
        </w:rPr>
        <w:t>报价，并声明：</w:t>
      </w:r>
    </w:p>
    <w:p w14:paraId="1DB536FE">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本公司（企业）具备《中华人民共和国政府采购法》第二十二条规定的条件：</w:t>
      </w:r>
    </w:p>
    <w:p w14:paraId="39CAB70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5758B68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45F12835">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0F1ADC62">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22DD846A">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7D399C2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013AC5BD">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我方</w:t>
      </w:r>
      <w:r>
        <w:rPr>
          <w:rFonts w:hint="eastAsia" w:ascii="宋体" w:hAnsi="宋体" w:eastAsia="宋体" w:cs="宋体"/>
          <w:color w:val="auto"/>
          <w:kern w:val="0"/>
          <w:sz w:val="24"/>
          <w:szCs w:val="24"/>
        </w:rPr>
        <w:t>未被列入“信用中国”网站(www.creditchina.gov.cn)“记录失</w:t>
      </w:r>
    </w:p>
    <w:p w14:paraId="2731BFA3">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CAE237A">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三、我方未存在法定代表人或单位负责人为同一人或者存在直接控股、管理关系的供应商参与同一医院采购项目的竞价的情况。</w:t>
      </w:r>
    </w:p>
    <w:p w14:paraId="12307426">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本公司（企业）承诺在本次采购活动中，如有违法、违规、弄虚作假行为，所造成的损失、不良后果及法律责任，一律由我公司（企业）承担。</w:t>
      </w:r>
    </w:p>
    <w:p w14:paraId="77607BB1">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特此声明！</w:t>
      </w:r>
    </w:p>
    <w:p w14:paraId="4AFC0B19">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备注：1.本声明函必须提供且内容不得擅自删改，否则视为无效</w:t>
      </w:r>
      <w:r>
        <w:rPr>
          <w:rFonts w:hint="eastAsia" w:ascii="宋体" w:hAnsi="宋体" w:eastAsia="宋体" w:cs="宋体"/>
          <w:b/>
          <w:color w:val="auto"/>
          <w:kern w:val="0"/>
          <w:sz w:val="24"/>
          <w:szCs w:val="24"/>
          <w:lang w:val="en-US" w:eastAsia="zh-CN"/>
        </w:rPr>
        <w:t>报价</w:t>
      </w:r>
      <w:r>
        <w:rPr>
          <w:rFonts w:hint="eastAsia" w:ascii="宋体" w:hAnsi="宋体" w:eastAsia="宋体" w:cs="宋体"/>
          <w:b/>
          <w:color w:val="auto"/>
          <w:kern w:val="0"/>
          <w:sz w:val="24"/>
          <w:szCs w:val="24"/>
        </w:rPr>
        <w:t>。</w:t>
      </w:r>
    </w:p>
    <w:p w14:paraId="5D51CF4E">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2.本声明函如有虚假或与事实不符的，作无效</w:t>
      </w:r>
      <w:r>
        <w:rPr>
          <w:rFonts w:hint="eastAsia" w:ascii="宋体" w:hAnsi="宋体" w:eastAsia="宋体" w:cs="宋体"/>
          <w:b/>
          <w:color w:val="auto"/>
          <w:kern w:val="0"/>
          <w:sz w:val="24"/>
          <w:szCs w:val="24"/>
          <w:lang w:val="en-US" w:eastAsia="zh-CN"/>
        </w:rPr>
        <w:t>报价</w:t>
      </w:r>
      <w:r>
        <w:rPr>
          <w:rFonts w:hint="eastAsia" w:ascii="宋体" w:hAnsi="宋体" w:eastAsia="宋体" w:cs="宋体"/>
          <w:b/>
          <w:color w:val="auto"/>
          <w:kern w:val="0"/>
          <w:sz w:val="24"/>
          <w:szCs w:val="24"/>
        </w:rPr>
        <w:t>处理。</w:t>
      </w:r>
    </w:p>
    <w:p w14:paraId="3C2FEF84">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cs="宋体"/>
          <w:b/>
          <w:color w:val="auto"/>
          <w:kern w:val="0"/>
          <w:sz w:val="24"/>
          <w:szCs w:val="24"/>
          <w:lang w:eastAsia="zh-CN"/>
        </w:rPr>
      </w:pPr>
    </w:p>
    <w:p w14:paraId="7726FD5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p>
    <w:p w14:paraId="7DD4321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14:paraId="29D7D55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p>
    <w:p w14:paraId="659830EE">
      <w:pPr>
        <w:ind w:firstLine="480" w:firstLineChars="200"/>
        <w:rPr>
          <w:rFonts w:hint="eastAsia" w:ascii="宋体" w:hAnsi="宋体" w:eastAsia="宋体" w:cs="宋体"/>
          <w:color w:val="auto"/>
          <w:kern w:val="0"/>
          <w:sz w:val="24"/>
          <w:szCs w:val="24"/>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rPr>
        <w:t>日期：</w:t>
      </w:r>
    </w:p>
    <w:p w14:paraId="1E80F102">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二、报价表</w:t>
      </w:r>
    </w:p>
    <w:tbl>
      <w:tblPr>
        <w:tblStyle w:val="11"/>
        <w:tblW w:w="145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710"/>
        <w:gridCol w:w="1140"/>
        <w:gridCol w:w="1200"/>
        <w:gridCol w:w="1980"/>
        <w:gridCol w:w="825"/>
        <w:gridCol w:w="1680"/>
        <w:gridCol w:w="1845"/>
        <w:gridCol w:w="1752"/>
        <w:gridCol w:w="1752"/>
      </w:tblGrid>
      <w:tr w14:paraId="52BE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703" w:type="dxa"/>
            <w:shd w:val="clear" w:color="auto" w:fill="auto"/>
            <w:vAlign w:val="center"/>
          </w:tcPr>
          <w:p w14:paraId="1CD9B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10" w:type="dxa"/>
            <w:shd w:val="clear" w:color="auto" w:fill="auto"/>
            <w:vAlign w:val="center"/>
          </w:tcPr>
          <w:p w14:paraId="430F5A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140" w:type="dxa"/>
            <w:shd w:val="clear" w:color="auto" w:fill="auto"/>
            <w:vAlign w:val="center"/>
          </w:tcPr>
          <w:p w14:paraId="2EF8CB4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c>
          <w:tcPr>
            <w:tcW w:w="1200" w:type="dxa"/>
            <w:shd w:val="clear" w:color="auto" w:fill="auto"/>
            <w:vAlign w:val="center"/>
          </w:tcPr>
          <w:p w14:paraId="53A22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1980" w:type="dxa"/>
            <w:shd w:val="clear" w:color="auto" w:fill="auto"/>
            <w:noWrap/>
            <w:vAlign w:val="center"/>
          </w:tcPr>
          <w:p w14:paraId="7D759C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生产厂家</w:t>
            </w:r>
          </w:p>
        </w:tc>
        <w:tc>
          <w:tcPr>
            <w:tcW w:w="825" w:type="dxa"/>
            <w:shd w:val="clear" w:color="auto" w:fill="auto"/>
            <w:vAlign w:val="center"/>
          </w:tcPr>
          <w:p w14:paraId="17986A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数量</w:t>
            </w:r>
          </w:p>
        </w:tc>
        <w:tc>
          <w:tcPr>
            <w:tcW w:w="1680" w:type="dxa"/>
            <w:shd w:val="clear" w:color="auto" w:fill="FFFFFF"/>
            <w:vAlign w:val="center"/>
          </w:tcPr>
          <w:p w14:paraId="1B4C62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报价单价（元）</w:t>
            </w:r>
          </w:p>
        </w:tc>
        <w:tc>
          <w:tcPr>
            <w:tcW w:w="1845" w:type="dxa"/>
            <w:shd w:val="clear" w:color="auto" w:fill="FFFFFF"/>
            <w:vAlign w:val="center"/>
          </w:tcPr>
          <w:p w14:paraId="5917AB1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报价合计（元）</w:t>
            </w:r>
          </w:p>
        </w:tc>
        <w:tc>
          <w:tcPr>
            <w:tcW w:w="1752" w:type="dxa"/>
            <w:shd w:val="clear" w:color="auto" w:fill="FFFFFF"/>
            <w:vAlign w:val="center"/>
          </w:tcPr>
          <w:p w14:paraId="3A7E599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供货期</w:t>
            </w:r>
          </w:p>
        </w:tc>
        <w:tc>
          <w:tcPr>
            <w:tcW w:w="1752" w:type="dxa"/>
            <w:shd w:val="clear" w:color="auto" w:fill="FFFFFF"/>
            <w:vAlign w:val="center"/>
          </w:tcPr>
          <w:p w14:paraId="19AE94D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质保期</w:t>
            </w:r>
          </w:p>
        </w:tc>
      </w:tr>
      <w:tr w14:paraId="393E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3" w:type="dxa"/>
            <w:shd w:val="clear" w:color="auto" w:fill="auto"/>
            <w:vAlign w:val="center"/>
          </w:tcPr>
          <w:p w14:paraId="5017EAD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10" w:type="dxa"/>
            <w:shd w:val="clear" w:color="auto" w:fill="auto"/>
            <w:vAlign w:val="center"/>
          </w:tcPr>
          <w:p w14:paraId="4FFED2E3">
            <w:pPr>
              <w:jc w:val="center"/>
              <w:rPr>
                <w:rFonts w:hint="eastAsia" w:ascii="宋体" w:hAnsi="宋体" w:eastAsia="宋体" w:cs="宋体"/>
                <w:i w:val="0"/>
                <w:iCs w:val="0"/>
                <w:color w:val="FF0000"/>
                <w:sz w:val="22"/>
                <w:szCs w:val="22"/>
                <w:u w:val="none"/>
              </w:rPr>
            </w:pPr>
          </w:p>
        </w:tc>
        <w:tc>
          <w:tcPr>
            <w:tcW w:w="1140" w:type="dxa"/>
            <w:shd w:val="clear" w:color="auto" w:fill="auto"/>
            <w:vAlign w:val="center"/>
          </w:tcPr>
          <w:p w14:paraId="030003FB">
            <w:pPr>
              <w:jc w:val="center"/>
              <w:rPr>
                <w:rFonts w:hint="eastAsia" w:ascii="宋体" w:hAnsi="宋体" w:eastAsia="宋体" w:cs="宋体"/>
                <w:i w:val="0"/>
                <w:iCs w:val="0"/>
                <w:color w:val="FF0000"/>
                <w:sz w:val="22"/>
                <w:szCs w:val="22"/>
                <w:u w:val="none"/>
              </w:rPr>
            </w:pPr>
          </w:p>
        </w:tc>
        <w:tc>
          <w:tcPr>
            <w:tcW w:w="1200" w:type="dxa"/>
            <w:shd w:val="clear" w:color="auto" w:fill="auto"/>
            <w:vAlign w:val="center"/>
          </w:tcPr>
          <w:p w14:paraId="531C96EA">
            <w:pPr>
              <w:jc w:val="center"/>
              <w:rPr>
                <w:rFonts w:hint="eastAsia" w:ascii="宋体" w:hAnsi="宋体" w:eastAsia="宋体" w:cs="宋体"/>
                <w:i w:val="0"/>
                <w:iCs w:val="0"/>
                <w:color w:val="FF0000"/>
                <w:sz w:val="22"/>
                <w:szCs w:val="22"/>
                <w:u w:val="none"/>
              </w:rPr>
            </w:pPr>
          </w:p>
        </w:tc>
        <w:tc>
          <w:tcPr>
            <w:tcW w:w="1980" w:type="dxa"/>
            <w:shd w:val="clear" w:color="auto" w:fill="auto"/>
            <w:vAlign w:val="center"/>
          </w:tcPr>
          <w:p w14:paraId="2FE42FDD">
            <w:pPr>
              <w:jc w:val="left"/>
              <w:rPr>
                <w:rFonts w:hint="eastAsia" w:ascii="宋体" w:hAnsi="宋体" w:eastAsia="宋体" w:cs="宋体"/>
                <w:i w:val="0"/>
                <w:iCs w:val="0"/>
                <w:color w:val="FF0000"/>
                <w:sz w:val="22"/>
                <w:szCs w:val="22"/>
                <w:u w:val="none"/>
              </w:rPr>
            </w:pPr>
          </w:p>
        </w:tc>
        <w:tc>
          <w:tcPr>
            <w:tcW w:w="825" w:type="dxa"/>
            <w:shd w:val="clear" w:color="auto" w:fill="auto"/>
            <w:vAlign w:val="center"/>
          </w:tcPr>
          <w:p w14:paraId="0F94702B">
            <w:pPr>
              <w:jc w:val="center"/>
              <w:rPr>
                <w:rFonts w:hint="eastAsia" w:ascii="宋体" w:hAnsi="宋体" w:eastAsia="宋体" w:cs="宋体"/>
                <w:i w:val="0"/>
                <w:iCs w:val="0"/>
                <w:color w:val="FF0000"/>
                <w:sz w:val="22"/>
                <w:szCs w:val="22"/>
                <w:u w:val="none"/>
              </w:rPr>
            </w:pPr>
          </w:p>
        </w:tc>
        <w:tc>
          <w:tcPr>
            <w:tcW w:w="1680" w:type="dxa"/>
            <w:shd w:val="clear" w:color="auto" w:fill="FFFFFF"/>
            <w:vAlign w:val="center"/>
          </w:tcPr>
          <w:p w14:paraId="6031C97E">
            <w:pPr>
              <w:jc w:val="center"/>
              <w:rPr>
                <w:rFonts w:hint="eastAsia" w:ascii="宋体" w:hAnsi="宋体" w:eastAsia="宋体" w:cs="宋体"/>
                <w:i w:val="0"/>
                <w:iCs w:val="0"/>
                <w:color w:val="FF0000"/>
                <w:sz w:val="22"/>
                <w:szCs w:val="22"/>
                <w:u w:val="none"/>
              </w:rPr>
            </w:pPr>
          </w:p>
        </w:tc>
        <w:tc>
          <w:tcPr>
            <w:tcW w:w="1845" w:type="dxa"/>
            <w:shd w:val="clear" w:color="auto" w:fill="FFFFFF"/>
            <w:vAlign w:val="center"/>
          </w:tcPr>
          <w:p w14:paraId="10969560">
            <w:pPr>
              <w:jc w:val="center"/>
              <w:rPr>
                <w:rFonts w:hint="eastAsia" w:ascii="宋体" w:hAnsi="宋体" w:eastAsia="宋体" w:cs="宋体"/>
                <w:i w:val="0"/>
                <w:iCs w:val="0"/>
                <w:color w:val="FF0000"/>
                <w:sz w:val="22"/>
                <w:szCs w:val="22"/>
                <w:u w:val="none"/>
              </w:rPr>
            </w:pPr>
          </w:p>
        </w:tc>
        <w:tc>
          <w:tcPr>
            <w:tcW w:w="1752" w:type="dxa"/>
            <w:shd w:val="clear" w:color="auto" w:fill="FFFFFF"/>
            <w:vAlign w:val="center"/>
          </w:tcPr>
          <w:p w14:paraId="4A8C88B0">
            <w:pPr>
              <w:jc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sz w:val="22"/>
                <w:szCs w:val="22"/>
                <w:u w:val="single"/>
              </w:rPr>
              <w:t xml:space="preserve"> </w:t>
            </w:r>
            <w:r>
              <w:rPr>
                <w:rFonts w:hint="eastAsia" w:ascii="宋体" w:hAnsi="宋体" w:eastAsia="宋体" w:cs="宋体"/>
                <w:i w:val="0"/>
                <w:iCs w:val="0"/>
                <w:color w:val="FF0000"/>
                <w:sz w:val="22"/>
                <w:szCs w:val="22"/>
                <w:u w:val="single"/>
                <w:lang w:val="en-US" w:eastAsia="zh-CN"/>
              </w:rPr>
              <w:t xml:space="preserve">     </w:t>
            </w:r>
            <w:r>
              <w:rPr>
                <w:rFonts w:hint="eastAsia" w:ascii="宋体" w:hAnsi="宋体" w:eastAsia="宋体" w:cs="宋体"/>
                <w:i w:val="0"/>
                <w:iCs w:val="0"/>
                <w:color w:val="FF0000"/>
                <w:sz w:val="22"/>
                <w:szCs w:val="22"/>
                <w:u w:val="none"/>
              </w:rPr>
              <w:t>天</w:t>
            </w:r>
            <w:r>
              <w:rPr>
                <w:rFonts w:hint="eastAsia" w:ascii="宋体" w:hAnsi="宋体" w:eastAsia="宋体" w:cs="宋体"/>
                <w:i w:val="0"/>
                <w:iCs w:val="0"/>
                <w:color w:val="FF0000"/>
                <w:sz w:val="22"/>
                <w:szCs w:val="22"/>
                <w:u w:val="none"/>
                <w:lang w:eastAsia="zh-CN"/>
              </w:rPr>
              <w:t>内完成供货</w:t>
            </w:r>
            <w:r>
              <w:rPr>
                <w:rFonts w:hint="eastAsia" w:ascii="宋体" w:hAnsi="宋体" w:eastAsia="宋体" w:cs="宋体"/>
                <w:i w:val="0"/>
                <w:iCs w:val="0"/>
                <w:color w:val="FF0000"/>
                <w:sz w:val="22"/>
                <w:szCs w:val="22"/>
                <w:u w:val="none"/>
              </w:rPr>
              <w:t>。</w:t>
            </w:r>
          </w:p>
        </w:tc>
        <w:tc>
          <w:tcPr>
            <w:tcW w:w="1752" w:type="dxa"/>
            <w:shd w:val="clear" w:color="auto" w:fill="FFFFFF"/>
            <w:vAlign w:val="center"/>
          </w:tcPr>
          <w:p w14:paraId="00F464A5">
            <w:pPr>
              <w:jc w:val="center"/>
              <w:rPr>
                <w:rFonts w:hint="eastAsia" w:ascii="宋体" w:hAnsi="宋体" w:eastAsia="宋体" w:cs="宋体"/>
                <w:i w:val="0"/>
                <w:iCs w:val="0"/>
                <w:color w:val="FF0000"/>
                <w:sz w:val="22"/>
                <w:szCs w:val="22"/>
                <w:u w:val="single"/>
                <w:lang w:eastAsia="zh-CN"/>
              </w:rPr>
            </w:pPr>
            <w:r>
              <w:rPr>
                <w:rFonts w:hint="eastAsia" w:ascii="宋体" w:hAnsi="宋体" w:eastAsia="宋体" w:cs="宋体"/>
                <w:i w:val="0"/>
                <w:iCs w:val="0"/>
                <w:color w:val="FF0000"/>
                <w:sz w:val="22"/>
                <w:szCs w:val="22"/>
                <w:u w:val="single"/>
                <w:lang w:val="en-US" w:eastAsia="zh-CN"/>
              </w:rPr>
              <w:t xml:space="preserve">       </w:t>
            </w:r>
            <w:r>
              <w:rPr>
                <w:rFonts w:hint="eastAsia" w:ascii="宋体" w:hAnsi="宋体" w:eastAsia="宋体" w:cs="宋体"/>
                <w:i w:val="0"/>
                <w:iCs w:val="0"/>
                <w:color w:val="FF0000"/>
                <w:sz w:val="22"/>
                <w:szCs w:val="22"/>
                <w:u w:val="none"/>
                <w:lang w:eastAsia="zh-CN"/>
              </w:rPr>
              <w:t>年</w:t>
            </w:r>
          </w:p>
        </w:tc>
      </w:tr>
    </w:tbl>
    <w:p w14:paraId="5A77E6AA">
      <w:pPr>
        <w:spacing w:line="360" w:lineRule="auto"/>
        <w:ind w:firstLine="422" w:firstLineChars="200"/>
        <w:rPr>
          <w:rFonts w:hint="eastAsia" w:ascii="宋体" w:hAnsi="宋体" w:eastAsia="宋体" w:cs="宋体"/>
          <w:b/>
          <w:bCs/>
          <w:color w:val="000000"/>
          <w:szCs w:val="21"/>
          <w:lang w:eastAsia="zh-CN"/>
        </w:rPr>
      </w:pPr>
    </w:p>
    <w:p w14:paraId="6D9D3FA4">
      <w:pPr>
        <w:spacing w:line="360" w:lineRule="auto"/>
        <w:ind w:firstLine="422" w:firstLineChars="200"/>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填表注意事项：</w:t>
      </w:r>
    </w:p>
    <w:p w14:paraId="5663CB13">
      <w:pPr>
        <w:spacing w:line="360" w:lineRule="auto"/>
        <w:ind w:firstLine="422" w:firstLineChars="200"/>
        <w:rPr>
          <w:rFonts w:hint="eastAsia" w:ascii="宋体" w:hAnsi="宋体" w:eastAsia="宋体" w:cs="宋体"/>
          <w:color w:val="000000"/>
          <w:szCs w:val="21"/>
          <w:lang w:val="en-US" w:eastAsia="zh-CN"/>
        </w:rPr>
      </w:pPr>
      <w:r>
        <w:rPr>
          <w:rFonts w:hint="eastAsia" w:ascii="宋体" w:hAnsi="宋体" w:eastAsia="宋体" w:cs="宋体"/>
          <w:b/>
          <w:bCs/>
          <w:color w:val="000000"/>
          <w:szCs w:val="21"/>
        </w:rPr>
        <w:t>1.</w:t>
      </w:r>
      <w:r>
        <w:rPr>
          <w:rFonts w:hint="eastAsia" w:ascii="宋体" w:hAnsi="宋体" w:eastAsia="宋体" w:cs="宋体"/>
          <w:b/>
          <w:bCs/>
          <w:color w:val="000000"/>
          <w:szCs w:val="21"/>
          <w:lang w:val="en-US" w:eastAsia="zh-CN"/>
        </w:rPr>
        <w:t>报价合计不可高于采购预算金额99000元，否则为无效报价。</w:t>
      </w:r>
    </w:p>
    <w:p w14:paraId="2541D3F6">
      <w:pPr>
        <w:tabs>
          <w:tab w:val="left" w:pos="0"/>
        </w:tabs>
        <w:spacing w:line="360" w:lineRule="auto"/>
        <w:ind w:firstLine="420" w:firstLineChars="200"/>
        <w:rPr>
          <w:rFonts w:hint="eastAsia" w:ascii="宋体" w:hAnsi="宋体" w:eastAsia="宋体" w:cs="宋体"/>
          <w:color w:val="000000"/>
          <w:kern w:val="1"/>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w:t>
      </w:r>
      <w:r>
        <w:rPr>
          <w:rFonts w:hint="eastAsia" w:ascii="宋体" w:hAnsi="宋体" w:eastAsia="宋体" w:cs="宋体"/>
          <w:b w:val="0"/>
          <w:bCs w:val="0"/>
          <w:kern w:val="2"/>
          <w:sz w:val="21"/>
          <w:szCs w:val="21"/>
          <w:lang w:val="en-US" w:eastAsia="zh-CN" w:bidi="ar-SA"/>
        </w:rPr>
        <w:t>供应商报价应包括标的货物（原装、全新合格的货物）、关税（如有）、税费、运费、保险费、仓储费、质保、安装、培训、售后服务等全部费用</w:t>
      </w:r>
      <w:r>
        <w:rPr>
          <w:rFonts w:hint="eastAsia" w:ascii="宋体" w:hAnsi="宋体" w:eastAsia="宋体" w:cs="宋体"/>
          <w:color w:val="000000"/>
          <w:szCs w:val="21"/>
        </w:rPr>
        <w:t>。</w:t>
      </w:r>
    </w:p>
    <w:p w14:paraId="09BF90A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.供应商在填</w:t>
      </w:r>
      <w:r>
        <w:rPr>
          <w:rFonts w:hint="eastAsia" w:ascii="宋体" w:hAnsi="宋体" w:eastAsia="宋体" w:cs="宋体"/>
          <w:color w:val="000000"/>
          <w:szCs w:val="21"/>
          <w:lang w:eastAsia="zh-CN"/>
        </w:rPr>
        <w:t>写</w:t>
      </w:r>
      <w:r>
        <w:rPr>
          <w:rFonts w:hint="eastAsia" w:ascii="宋体" w:hAnsi="宋体" w:eastAsia="宋体" w:cs="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0E80B617">
      <w:pPr>
        <w:autoSpaceDN w:val="0"/>
        <w:spacing w:line="440" w:lineRule="exact"/>
        <w:ind w:left="780"/>
        <w:rPr>
          <w:rFonts w:hint="eastAsia" w:ascii="宋体" w:hAnsi="宋体" w:eastAsia="宋体" w:cs="宋体"/>
          <w:color w:val="000000"/>
          <w:szCs w:val="21"/>
        </w:rPr>
      </w:pPr>
      <w:r>
        <w:rPr>
          <w:rFonts w:hint="eastAsia" w:ascii="宋体" w:hAnsi="宋体" w:eastAsia="宋体" w:cs="宋体"/>
          <w:b/>
          <w:bCs/>
          <w:color w:val="auto"/>
          <w:kern w:val="0"/>
          <w:sz w:val="24"/>
          <w:szCs w:val="24"/>
        </w:rPr>
        <w:br w:type="page"/>
      </w:r>
    </w:p>
    <w:p w14:paraId="38D2B02F">
      <w:pPr>
        <w:keepNext/>
        <w:keepLines/>
        <w:adjustRightInd w:val="0"/>
        <w:snapToGrid w:val="0"/>
        <w:spacing w:before="120" w:beforeLines="50" w:after="120" w:afterLines="50" w:line="360" w:lineRule="auto"/>
        <w:jc w:val="center"/>
        <w:outlineLvl w:val="1"/>
        <w:rPr>
          <w:rFonts w:hint="eastAsia" w:ascii="宋体" w:hAnsi="宋体" w:eastAsia="宋体" w:cs="宋体"/>
          <w:bCs/>
          <w:color w:val="auto"/>
          <w:sz w:val="32"/>
          <w:szCs w:val="32"/>
          <w:lang w:eastAsia="zh-CN"/>
        </w:rPr>
        <w:sectPr>
          <w:head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5418F3BF">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三、供应商证照</w:t>
      </w:r>
    </w:p>
    <w:p w14:paraId="7B87E120">
      <w:pPr>
        <w:spacing w:line="360" w:lineRule="auto"/>
        <w:ind w:firstLine="482" w:firstLineChars="200"/>
        <w:jc w:val="center"/>
        <w:rPr>
          <w:rFonts w:hint="eastAsia" w:ascii="宋体" w:hAnsi="宋体" w:eastAsia="宋体" w:cs="宋体"/>
          <w:b/>
          <w:bCs/>
          <w:color w:val="000000"/>
          <w:sz w:val="24"/>
          <w:szCs w:val="2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000000"/>
          <w:sz w:val="24"/>
          <w:szCs w:val="24"/>
          <w:lang w:eastAsia="zh-CN"/>
        </w:rPr>
        <w:t>（企业法人营业执照、医疗器械经营许可证/医疗器械经营备案凭证）</w:t>
      </w:r>
    </w:p>
    <w:p w14:paraId="28417656">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四、生产企业证照</w:t>
      </w:r>
    </w:p>
    <w:p w14:paraId="54F543FC">
      <w:pPr>
        <w:numPr>
          <w:ilvl w:val="0"/>
          <w:numId w:val="0"/>
        </w:numPr>
        <w:jc w:val="center"/>
        <w:rPr>
          <w:rFonts w:hint="eastAsia" w:ascii="宋体" w:hAnsi="宋体" w:eastAsia="宋体" w:cs="宋体"/>
          <w:b/>
          <w:bCs/>
          <w:color w:val="000000"/>
          <w:sz w:val="24"/>
          <w:szCs w:val="2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000000"/>
          <w:sz w:val="24"/>
          <w:szCs w:val="24"/>
          <w:lang w:eastAsia="zh-CN"/>
        </w:rPr>
        <w:t>（企业法人营业执照、医疗器械经营许可证/医疗器械经营备案凭证）</w:t>
      </w:r>
    </w:p>
    <w:p w14:paraId="71B2CFE8">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五、授权书</w:t>
      </w:r>
    </w:p>
    <w:p w14:paraId="2C5F42BC">
      <w:pPr>
        <w:numPr>
          <w:ilvl w:val="0"/>
          <w:numId w:val="0"/>
        </w:numPr>
        <w:jc w:val="center"/>
        <w:rPr>
          <w:rFonts w:hint="eastAsia" w:ascii="宋体" w:hAnsi="宋体" w:eastAsia="宋体" w:cs="宋体"/>
          <w:b/>
          <w:bCs/>
          <w:color w:val="000000"/>
          <w:sz w:val="24"/>
          <w:szCs w:val="24"/>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000000"/>
          <w:sz w:val="24"/>
          <w:szCs w:val="24"/>
          <w:lang w:eastAsia="zh-CN"/>
        </w:rPr>
        <w:t>(从生产企业开始到末端配送公司的逐级授权材料)</w:t>
      </w:r>
    </w:p>
    <w:p w14:paraId="656197C1">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val="0"/>
          <w:color w:val="auto"/>
          <w:sz w:val="32"/>
          <w:szCs w:val="32"/>
          <w:lang w:val="en-US" w:eastAsia="zh-CN"/>
        </w:rPr>
        <w:t>六、产品注册证/备案证</w:t>
      </w:r>
    </w:p>
    <w:p w14:paraId="51CD8F7D">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val="0"/>
          <w:color w:val="auto"/>
          <w:sz w:val="32"/>
          <w:szCs w:val="32"/>
          <w:lang w:val="en-US" w:eastAsia="zh-CN"/>
        </w:rPr>
        <w:t>七、产品图册或说明书</w:t>
      </w:r>
    </w:p>
    <w:p w14:paraId="520E5C68">
      <w:pPr>
        <w:keepNext/>
        <w:keepLines/>
        <w:adjustRightInd w:val="0"/>
        <w:snapToGrid w:val="0"/>
        <w:spacing w:before="120" w:beforeLines="50" w:after="120" w:afterLines="50" w:line="360" w:lineRule="auto"/>
        <w:jc w:val="center"/>
        <w:outlineLvl w:val="1"/>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八、技术参数响应情况</w:t>
      </w:r>
      <w:r>
        <w:rPr>
          <w:rFonts w:hint="eastAsia" w:ascii="宋体" w:hAnsi="宋体" w:cs="宋体"/>
          <w:b/>
          <w:bCs w:val="0"/>
          <w:color w:val="auto"/>
          <w:sz w:val="32"/>
          <w:szCs w:val="32"/>
          <w:lang w:val="en-US" w:eastAsia="zh-CN"/>
        </w:rPr>
        <w:t>表</w:t>
      </w:r>
    </w:p>
    <w:tbl>
      <w:tblPr>
        <w:tblStyle w:val="1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005"/>
        <w:gridCol w:w="2925"/>
        <w:gridCol w:w="1463"/>
        <w:gridCol w:w="917"/>
      </w:tblGrid>
      <w:tr w14:paraId="643E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0EAD5AF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序号</w:t>
            </w:r>
          </w:p>
        </w:tc>
        <w:tc>
          <w:tcPr>
            <w:tcW w:w="3005" w:type="dxa"/>
            <w:noWrap w:val="0"/>
            <w:vAlign w:val="center"/>
          </w:tcPr>
          <w:p w14:paraId="5F2A9C7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lang w:eastAsia="zh-CN"/>
              </w:rPr>
              <w:t>参数</w:t>
            </w:r>
            <w:r>
              <w:rPr>
                <w:rFonts w:hint="eastAsia" w:ascii="宋体" w:hAnsi="宋体" w:eastAsia="宋体" w:cs="宋体"/>
              </w:rPr>
              <w:t>要求</w:t>
            </w:r>
          </w:p>
        </w:tc>
        <w:tc>
          <w:tcPr>
            <w:tcW w:w="2925" w:type="dxa"/>
            <w:noWrap w:val="0"/>
            <w:vAlign w:val="center"/>
          </w:tcPr>
          <w:p w14:paraId="527C647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lang w:eastAsia="zh-CN"/>
              </w:rPr>
            </w:pPr>
            <w:r>
              <w:rPr>
                <w:rFonts w:hint="eastAsia" w:ascii="宋体" w:hAnsi="宋体" w:eastAsia="宋体" w:cs="宋体"/>
                <w:lang w:eastAsia="zh-CN"/>
              </w:rPr>
              <w:t>报价响应参数</w:t>
            </w:r>
          </w:p>
        </w:tc>
        <w:tc>
          <w:tcPr>
            <w:tcW w:w="1463" w:type="dxa"/>
            <w:noWrap w:val="0"/>
            <w:vAlign w:val="center"/>
          </w:tcPr>
          <w:p w14:paraId="3EFA61D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是否偏离（无偏离/正偏离/负偏离）</w:t>
            </w:r>
          </w:p>
        </w:tc>
        <w:tc>
          <w:tcPr>
            <w:tcW w:w="917" w:type="dxa"/>
            <w:noWrap w:val="0"/>
            <w:vAlign w:val="center"/>
          </w:tcPr>
          <w:p w14:paraId="6FF87D5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偏离简述</w:t>
            </w:r>
          </w:p>
        </w:tc>
      </w:tr>
      <w:tr w14:paraId="578D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3B90287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1</w:t>
            </w:r>
          </w:p>
        </w:tc>
        <w:tc>
          <w:tcPr>
            <w:tcW w:w="3005" w:type="dxa"/>
            <w:noWrap w:val="0"/>
            <w:vAlign w:val="top"/>
          </w:tcPr>
          <w:p w14:paraId="1C378EF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r>
              <w:rPr>
                <w:rFonts w:hint="eastAsia" w:ascii="宋体" w:hAnsi="宋体" w:eastAsia="宋体" w:cs="宋体"/>
                <w:b w:val="0"/>
                <w:bCs w:val="0"/>
                <w:color w:val="auto"/>
                <w:sz w:val="21"/>
                <w:szCs w:val="21"/>
                <w:lang w:val="en-US" w:eastAsia="zh-CN"/>
              </w:rPr>
              <w:t>★须与医院现有的赛特力</w:t>
            </w:r>
            <w:r>
              <w:rPr>
                <w:rFonts w:hint="eastAsia" w:ascii="宋体" w:hAnsi="宋体" w:eastAsia="宋体" w:cs="宋体"/>
                <w:b w:val="0"/>
                <w:bCs w:val="0"/>
                <w:kern w:val="2"/>
                <w:sz w:val="21"/>
                <w:szCs w:val="21"/>
                <w:lang w:val="en-US" w:eastAsia="zh-CN" w:bidi="ar-SA"/>
              </w:rPr>
              <w:t>超声骨切割系统相适配。</w:t>
            </w:r>
          </w:p>
        </w:tc>
        <w:tc>
          <w:tcPr>
            <w:tcW w:w="2925" w:type="dxa"/>
            <w:noWrap w:val="0"/>
            <w:vAlign w:val="top"/>
          </w:tcPr>
          <w:p w14:paraId="346050F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1463" w:type="dxa"/>
            <w:noWrap w:val="0"/>
            <w:vAlign w:val="top"/>
          </w:tcPr>
          <w:p w14:paraId="05782F7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917" w:type="dxa"/>
            <w:noWrap w:val="0"/>
            <w:vAlign w:val="top"/>
          </w:tcPr>
          <w:p w14:paraId="15FA0CF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r>
      <w:tr w14:paraId="7842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66F8D6D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2</w:t>
            </w:r>
          </w:p>
        </w:tc>
        <w:tc>
          <w:tcPr>
            <w:tcW w:w="3005" w:type="dxa"/>
            <w:noWrap w:val="0"/>
            <w:vAlign w:val="top"/>
          </w:tcPr>
          <w:p w14:paraId="52F645BA">
            <w:pPr>
              <w:pStyle w:val="21"/>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b w:val="0"/>
                <w:bCs w:val="0"/>
                <w:color w:val="auto"/>
                <w:sz w:val="21"/>
                <w:szCs w:val="21"/>
                <w:lang w:val="en-US" w:eastAsia="zh-CN"/>
              </w:rPr>
              <w:t>适用范围：用于口腔外科手术，包括牙槽骨切开术，牙槽骨整形术，牙周及种植手术。</w:t>
            </w:r>
          </w:p>
        </w:tc>
        <w:tc>
          <w:tcPr>
            <w:tcW w:w="2925" w:type="dxa"/>
            <w:noWrap w:val="0"/>
            <w:vAlign w:val="top"/>
          </w:tcPr>
          <w:p w14:paraId="7E38529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1463" w:type="dxa"/>
            <w:noWrap w:val="0"/>
            <w:vAlign w:val="top"/>
          </w:tcPr>
          <w:p w14:paraId="74B8C6F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917" w:type="dxa"/>
            <w:noWrap w:val="0"/>
            <w:vAlign w:val="top"/>
          </w:tcPr>
          <w:p w14:paraId="469195A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r>
      <w:tr w14:paraId="734C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DF522C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3</w:t>
            </w:r>
          </w:p>
        </w:tc>
        <w:tc>
          <w:tcPr>
            <w:tcW w:w="3005" w:type="dxa"/>
            <w:noWrap w:val="0"/>
            <w:vAlign w:val="top"/>
          </w:tcPr>
          <w:p w14:paraId="4922307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r>
              <w:rPr>
                <w:rFonts w:hint="eastAsia" w:ascii="宋体" w:hAnsi="宋体" w:eastAsia="宋体" w:cs="宋体"/>
                <w:b w:val="0"/>
                <w:bCs w:val="0"/>
                <w:color w:val="auto"/>
                <w:kern w:val="2"/>
                <w:sz w:val="21"/>
                <w:szCs w:val="21"/>
                <w:lang w:val="en-US" w:eastAsia="zh-CN" w:bidi="ar-SA"/>
              </w:rPr>
              <w:t>手柄应具备内置6片压电陶瓷片以对刀头进行精准控制。</w:t>
            </w:r>
          </w:p>
        </w:tc>
        <w:tc>
          <w:tcPr>
            <w:tcW w:w="2925" w:type="dxa"/>
            <w:noWrap w:val="0"/>
            <w:vAlign w:val="top"/>
          </w:tcPr>
          <w:p w14:paraId="60F2DF1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1463" w:type="dxa"/>
            <w:noWrap w:val="0"/>
            <w:vAlign w:val="top"/>
          </w:tcPr>
          <w:p w14:paraId="20BAE07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917" w:type="dxa"/>
            <w:noWrap w:val="0"/>
            <w:vAlign w:val="top"/>
          </w:tcPr>
          <w:p w14:paraId="5F80D9F4">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r>
      <w:tr w14:paraId="23EE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255DB0F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4</w:t>
            </w:r>
          </w:p>
        </w:tc>
        <w:tc>
          <w:tcPr>
            <w:tcW w:w="3005" w:type="dxa"/>
            <w:noWrap w:val="0"/>
            <w:vAlign w:val="top"/>
          </w:tcPr>
          <w:p w14:paraId="6ECC661B">
            <w:pPr>
              <w:pStyle w:val="21"/>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kern w:val="2"/>
                <w:sz w:val="21"/>
                <w:szCs w:val="21"/>
                <w:lang w:val="en-US" w:eastAsia="zh-CN" w:bidi="ar-SA"/>
              </w:rPr>
              <w:t>手柄须具备长时间使用不易发热的性能，功率输出强且稳定，手柄带LED光环，术区视野清晰。</w:t>
            </w:r>
          </w:p>
        </w:tc>
        <w:tc>
          <w:tcPr>
            <w:tcW w:w="2925" w:type="dxa"/>
            <w:noWrap w:val="0"/>
            <w:vAlign w:val="top"/>
          </w:tcPr>
          <w:p w14:paraId="2F209F3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1463" w:type="dxa"/>
            <w:noWrap w:val="0"/>
            <w:vAlign w:val="top"/>
          </w:tcPr>
          <w:p w14:paraId="4F191EF9">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917" w:type="dxa"/>
            <w:noWrap w:val="0"/>
            <w:vAlign w:val="top"/>
          </w:tcPr>
          <w:p w14:paraId="4A563B85">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r>
      <w:tr w14:paraId="24B1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0ED916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5</w:t>
            </w:r>
          </w:p>
        </w:tc>
        <w:tc>
          <w:tcPr>
            <w:tcW w:w="3005" w:type="dxa"/>
            <w:noWrap w:val="0"/>
            <w:vAlign w:val="top"/>
          </w:tcPr>
          <w:p w14:paraId="0AD811B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r>
              <w:rPr>
                <w:rFonts w:hint="eastAsia" w:ascii="宋体" w:hAnsi="宋体" w:eastAsia="宋体" w:cs="宋体"/>
                <w:b w:val="0"/>
                <w:bCs w:val="0"/>
                <w:color w:val="auto"/>
                <w:kern w:val="2"/>
                <w:sz w:val="21"/>
                <w:szCs w:val="21"/>
                <w:lang w:val="en-US" w:eastAsia="zh-CN" w:bidi="ar-SA"/>
              </w:rPr>
              <w:t>手柄和手柄线可高温高压消毒，手柄前段金属帽能卸下进行清洁。</w:t>
            </w:r>
          </w:p>
        </w:tc>
        <w:tc>
          <w:tcPr>
            <w:tcW w:w="2925" w:type="dxa"/>
            <w:noWrap w:val="0"/>
            <w:vAlign w:val="top"/>
          </w:tcPr>
          <w:p w14:paraId="62485184">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1463" w:type="dxa"/>
            <w:noWrap w:val="0"/>
            <w:vAlign w:val="top"/>
          </w:tcPr>
          <w:p w14:paraId="26DB723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917" w:type="dxa"/>
            <w:noWrap w:val="0"/>
            <w:vAlign w:val="top"/>
          </w:tcPr>
          <w:p w14:paraId="1560F99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r>
      <w:tr w14:paraId="210A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31E20FB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6</w:t>
            </w:r>
          </w:p>
        </w:tc>
        <w:tc>
          <w:tcPr>
            <w:tcW w:w="3005" w:type="dxa"/>
            <w:noWrap w:val="0"/>
            <w:vAlign w:val="top"/>
          </w:tcPr>
          <w:p w14:paraId="0C198AE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kern w:val="2"/>
                <w:sz w:val="21"/>
                <w:szCs w:val="21"/>
                <w:lang w:val="en-US" w:eastAsia="zh-CN" w:bidi="ar-SA"/>
              </w:rPr>
              <w:t>手柄振幅:要求在20-200微米范围内，在高效切割骨组织的同时不损伤牙周软组织。</w:t>
            </w:r>
          </w:p>
        </w:tc>
        <w:tc>
          <w:tcPr>
            <w:tcW w:w="2925" w:type="dxa"/>
            <w:noWrap w:val="0"/>
            <w:vAlign w:val="top"/>
          </w:tcPr>
          <w:p w14:paraId="27565A9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1463" w:type="dxa"/>
            <w:noWrap w:val="0"/>
            <w:vAlign w:val="top"/>
          </w:tcPr>
          <w:p w14:paraId="17C659E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917" w:type="dxa"/>
            <w:noWrap w:val="0"/>
            <w:vAlign w:val="top"/>
          </w:tcPr>
          <w:p w14:paraId="66577794">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r>
      <w:tr w14:paraId="592F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5C98566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7</w:t>
            </w:r>
          </w:p>
        </w:tc>
        <w:tc>
          <w:tcPr>
            <w:tcW w:w="3005" w:type="dxa"/>
            <w:noWrap w:val="0"/>
            <w:vAlign w:val="top"/>
          </w:tcPr>
          <w:p w14:paraId="6D9E343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r>
              <w:rPr>
                <w:rFonts w:hint="eastAsia" w:ascii="宋体" w:hAnsi="宋体" w:eastAsia="宋体" w:cs="宋体"/>
                <w:b w:val="0"/>
                <w:bCs w:val="0"/>
                <w:color w:val="auto"/>
                <w:kern w:val="2"/>
                <w:sz w:val="21"/>
                <w:szCs w:val="21"/>
                <w:lang w:val="en-US" w:eastAsia="zh-CN" w:bidi="ar-SA"/>
              </w:rPr>
              <w:t>配套的工作尖：工作尖型号须根据使用科室的要求选配。成交供应商须在送货前与科室确认型号。</w:t>
            </w:r>
          </w:p>
        </w:tc>
        <w:tc>
          <w:tcPr>
            <w:tcW w:w="2925" w:type="dxa"/>
            <w:noWrap w:val="0"/>
            <w:vAlign w:val="top"/>
          </w:tcPr>
          <w:p w14:paraId="6DE6D6E5">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1463" w:type="dxa"/>
            <w:noWrap w:val="0"/>
            <w:vAlign w:val="top"/>
          </w:tcPr>
          <w:p w14:paraId="132496A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917" w:type="dxa"/>
            <w:noWrap w:val="0"/>
            <w:vAlign w:val="top"/>
          </w:tcPr>
          <w:p w14:paraId="39359E1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r>
      <w:tr w14:paraId="4F26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3CAE695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rPr>
            </w:pPr>
            <w:r>
              <w:rPr>
                <w:rFonts w:hint="eastAsia" w:ascii="宋体" w:hAnsi="宋体" w:eastAsia="宋体" w:cs="宋体"/>
              </w:rPr>
              <w:t>8</w:t>
            </w:r>
          </w:p>
        </w:tc>
        <w:tc>
          <w:tcPr>
            <w:tcW w:w="3005" w:type="dxa"/>
            <w:noWrap w:val="0"/>
            <w:vAlign w:val="top"/>
          </w:tcPr>
          <w:p w14:paraId="351406C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r>
              <w:rPr>
                <w:rFonts w:hint="eastAsia" w:ascii="宋体" w:hAnsi="宋体" w:eastAsia="宋体" w:cs="宋体"/>
                <w:b w:val="0"/>
                <w:bCs w:val="0"/>
                <w:color w:val="auto"/>
                <w:sz w:val="21"/>
                <w:szCs w:val="21"/>
                <w:lang w:val="en-US" w:eastAsia="zh-CN"/>
              </w:rPr>
              <w:t>配置要求：每个手柄的配置不得低于以下要求：</w:t>
            </w:r>
          </w:p>
          <w:tbl>
            <w:tblPr>
              <w:tblStyle w:val="17"/>
              <w:tblW w:w="2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1580"/>
              <w:gridCol w:w="757"/>
            </w:tblGrid>
            <w:tr w14:paraId="22141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542" w:type="dxa"/>
                  <w:noWrap w:val="0"/>
                  <w:vAlign w:val="center"/>
                </w:tcPr>
                <w:p w14:paraId="5209A566">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序号</w:t>
                  </w:r>
                </w:p>
              </w:tc>
              <w:tc>
                <w:tcPr>
                  <w:tcW w:w="1580" w:type="dxa"/>
                  <w:noWrap w:val="0"/>
                  <w:vAlign w:val="center"/>
                </w:tcPr>
                <w:p w14:paraId="5771AD64">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名称</w:t>
                  </w:r>
                </w:p>
              </w:tc>
              <w:tc>
                <w:tcPr>
                  <w:tcW w:w="757" w:type="dxa"/>
                  <w:noWrap w:val="0"/>
                  <w:vAlign w:val="center"/>
                </w:tcPr>
                <w:p w14:paraId="213F547F">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数量</w:t>
                  </w:r>
                </w:p>
              </w:tc>
            </w:tr>
            <w:tr w14:paraId="4D2C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542" w:type="dxa"/>
                  <w:noWrap w:val="0"/>
                  <w:vAlign w:val="center"/>
                </w:tcPr>
                <w:p w14:paraId="484522D3">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1</w:t>
                  </w:r>
                </w:p>
              </w:tc>
              <w:tc>
                <w:tcPr>
                  <w:tcW w:w="1580" w:type="dxa"/>
                  <w:noWrap w:val="0"/>
                  <w:vAlign w:val="center"/>
                </w:tcPr>
                <w:p w14:paraId="5C9071A3">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i w:val="0"/>
                      <w:iCs w:val="0"/>
                      <w:caps w:val="0"/>
                      <w:color w:val="333333"/>
                      <w:spacing w:val="0"/>
                      <w:sz w:val="21"/>
                      <w:szCs w:val="21"/>
                      <w:shd w:val="clear" w:color="auto" w:fill="FFFFFF"/>
                      <w:lang w:eastAsia="zh-CN"/>
                    </w:rPr>
                    <w:t>手柄（带</w:t>
                  </w:r>
                  <w:r>
                    <w:rPr>
                      <w:rFonts w:hint="eastAsia" w:ascii="宋体" w:hAnsi="宋体" w:eastAsia="宋体" w:cs="宋体"/>
                      <w:i w:val="0"/>
                      <w:iCs w:val="0"/>
                      <w:caps w:val="0"/>
                      <w:color w:val="333333"/>
                      <w:spacing w:val="0"/>
                      <w:sz w:val="21"/>
                      <w:szCs w:val="21"/>
                      <w:shd w:val="clear" w:color="auto" w:fill="FFFFFF"/>
                      <w:lang w:val="en-US" w:eastAsia="zh-CN"/>
                    </w:rPr>
                    <w:t>LED光源）</w:t>
                  </w:r>
                </w:p>
              </w:tc>
              <w:tc>
                <w:tcPr>
                  <w:tcW w:w="757" w:type="dxa"/>
                  <w:noWrap w:val="0"/>
                  <w:vAlign w:val="center"/>
                </w:tcPr>
                <w:p w14:paraId="5F0B84D1">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1个</w:t>
                  </w:r>
                </w:p>
              </w:tc>
            </w:tr>
            <w:tr w14:paraId="646A5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542" w:type="dxa"/>
                  <w:noWrap w:val="0"/>
                  <w:vAlign w:val="center"/>
                </w:tcPr>
                <w:p w14:paraId="19315673">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2</w:t>
                  </w:r>
                </w:p>
              </w:tc>
              <w:tc>
                <w:tcPr>
                  <w:tcW w:w="1580" w:type="dxa"/>
                  <w:noWrap w:val="0"/>
                  <w:vAlign w:val="center"/>
                </w:tcPr>
                <w:p w14:paraId="2D77BAEB">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eastAsia="zh-CN"/>
                    </w:rPr>
                    <w:t>说明书</w:t>
                  </w:r>
                </w:p>
              </w:tc>
              <w:tc>
                <w:tcPr>
                  <w:tcW w:w="757" w:type="dxa"/>
                  <w:noWrap w:val="0"/>
                  <w:vAlign w:val="center"/>
                </w:tcPr>
                <w:p w14:paraId="2EEE8127">
                  <w:pPr>
                    <w:pStyle w:val="16"/>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1个</w:t>
                  </w:r>
                </w:p>
              </w:tc>
            </w:tr>
          </w:tbl>
          <w:p w14:paraId="21E4BCE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2925" w:type="dxa"/>
            <w:noWrap w:val="0"/>
            <w:vAlign w:val="top"/>
          </w:tcPr>
          <w:p w14:paraId="3053B0EB">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1463" w:type="dxa"/>
            <w:noWrap w:val="0"/>
            <w:vAlign w:val="top"/>
          </w:tcPr>
          <w:p w14:paraId="1679EAC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c>
          <w:tcPr>
            <w:tcW w:w="917" w:type="dxa"/>
            <w:noWrap w:val="0"/>
            <w:vAlign w:val="top"/>
          </w:tcPr>
          <w:p w14:paraId="0594EB1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rPr>
            </w:pPr>
          </w:p>
        </w:tc>
      </w:tr>
    </w:tbl>
    <w:p w14:paraId="6B7CEDC5">
      <w:pPr>
        <w:numPr>
          <w:ilvl w:val="0"/>
          <w:numId w:val="0"/>
        </w:numPr>
        <w:jc w:val="center"/>
        <w:rPr>
          <w:rFonts w:hint="eastAsia" w:ascii="宋体" w:hAnsi="宋体" w:eastAsia="宋体" w:cs="宋体"/>
          <w:b/>
          <w:bCs/>
          <w:sz w:val="21"/>
          <w:szCs w:val="21"/>
          <w:highlight w:val="none"/>
          <w:lang w:val="en-US" w:eastAsia="zh-CN"/>
        </w:rPr>
      </w:pPr>
    </w:p>
    <w:p w14:paraId="043E8989">
      <w:pPr>
        <w:numPr>
          <w:ilvl w:val="0"/>
          <w:numId w:val="0"/>
        </w:num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注:凡有“★”条款为实质性条款，若有任何一条负偏离或不满足则导致报价无效。</w:t>
      </w:r>
    </w:p>
    <w:p w14:paraId="58C2237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p>
    <w:p w14:paraId="2825F3E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14:paraId="05F7B38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14:paraId="5335820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14:paraId="5EE3097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p>
    <w:p w14:paraId="7AA7ECBA">
      <w:pPr>
        <w:numPr>
          <w:ilvl w:val="0"/>
          <w:numId w:val="0"/>
        </w:numPr>
        <w:jc w:val="both"/>
        <w:rPr>
          <w:rFonts w:hint="eastAsia" w:ascii="宋体" w:hAnsi="宋体" w:eastAsia="宋体" w:cs="宋体"/>
          <w:b/>
          <w:bCs/>
          <w:sz w:val="21"/>
          <w:szCs w:val="21"/>
          <w:highlight w:val="none"/>
          <w:lang w:val="en-US" w:eastAsia="zh-CN"/>
        </w:rPr>
      </w:pPr>
      <w:r>
        <w:rPr>
          <w:rFonts w:hint="eastAsia" w:ascii="宋体" w:hAnsi="宋体" w:eastAsia="宋体" w:cs="宋体"/>
          <w:color w:val="auto"/>
          <w:kern w:val="0"/>
          <w:sz w:val="24"/>
          <w:szCs w:val="24"/>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E35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B09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0215D69"/>
    <w:rsid w:val="05931B1E"/>
    <w:rsid w:val="0783542E"/>
    <w:rsid w:val="0B6536BC"/>
    <w:rsid w:val="10F92125"/>
    <w:rsid w:val="1AAC5768"/>
    <w:rsid w:val="1E2307E2"/>
    <w:rsid w:val="1E7722F9"/>
    <w:rsid w:val="227F4FB9"/>
    <w:rsid w:val="268E218B"/>
    <w:rsid w:val="279A1B15"/>
    <w:rsid w:val="31140810"/>
    <w:rsid w:val="36F36266"/>
    <w:rsid w:val="37D9733C"/>
    <w:rsid w:val="3B872ABB"/>
    <w:rsid w:val="3FD26FE4"/>
    <w:rsid w:val="429063D7"/>
    <w:rsid w:val="4A73033D"/>
    <w:rsid w:val="4D787A0B"/>
    <w:rsid w:val="4F8D7835"/>
    <w:rsid w:val="509A2433"/>
    <w:rsid w:val="53803A05"/>
    <w:rsid w:val="5A865DA5"/>
    <w:rsid w:val="61D45648"/>
    <w:rsid w:val="626D0551"/>
    <w:rsid w:val="65416ECC"/>
    <w:rsid w:val="679E3D55"/>
    <w:rsid w:val="6BCA35F6"/>
    <w:rsid w:val="74D34E20"/>
    <w:rsid w:val="794B09A5"/>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Body Text"/>
    <w:basedOn w:val="1"/>
    <w:next w:val="1"/>
    <w:autoRedefine/>
    <w:qFormat/>
    <w:uiPriority w:val="0"/>
    <w:pPr>
      <w:spacing w:line="360" w:lineRule="auto"/>
    </w:pPr>
    <w:rPr>
      <w:rFonts w:ascii="宋体" w:hAnsi="宋体"/>
      <w:kern w:val="0"/>
      <w:sz w:val="28"/>
    </w:rPr>
  </w:style>
  <w:style w:type="paragraph" w:styleId="5">
    <w:name w:val="Body Text Indent"/>
    <w:basedOn w:val="1"/>
    <w:autoRedefine/>
    <w:qFormat/>
    <w:uiPriority w:val="0"/>
    <w:pPr>
      <w:adjustRightInd w:val="0"/>
      <w:snapToGrid w:val="0"/>
      <w:spacing w:line="360" w:lineRule="auto"/>
      <w:ind w:firstLine="420" w:firstLineChars="200"/>
    </w:pPr>
    <w:rPr>
      <w:kern w:val="0"/>
      <w:sz w:val="20"/>
    </w:rPr>
  </w:style>
  <w:style w:type="paragraph" w:styleId="6">
    <w:name w:val="Plain Text"/>
    <w:basedOn w:val="1"/>
    <w:autoRedefine/>
    <w:qFormat/>
    <w:uiPriority w:val="0"/>
    <w:rPr>
      <w:rFonts w:ascii="宋体" w:hAnsi="Courier New"/>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autoRedefine/>
    <w:qFormat/>
    <w:uiPriority w:val="0"/>
    <w:pPr>
      <w:spacing w:before="240" w:after="60"/>
      <w:jc w:val="center"/>
      <w:outlineLvl w:val="0"/>
    </w:pPr>
    <w:rPr>
      <w:rFonts w:ascii="Arial" w:hAnsi="Arial"/>
      <w:b/>
      <w:bCs/>
      <w:kern w:val="0"/>
      <w:sz w:val="32"/>
      <w:szCs w:val="32"/>
    </w:rPr>
  </w:style>
  <w:style w:type="paragraph" w:styleId="10">
    <w:name w:val="Body Text First Indent 2"/>
    <w:basedOn w:val="5"/>
    <w:autoRedefine/>
    <w:qFormat/>
    <w:uiPriority w:val="0"/>
    <w:pPr>
      <w:ind w:firstLine="420" w:firstLineChars="200"/>
    </w:p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autoRedefine/>
    <w:qFormat/>
    <w:uiPriority w:val="0"/>
    <w:rPr>
      <w:rFonts w:ascii="Tahoma" w:hAnsi="Tahoma" w:eastAsia="宋体" w:cs="Times New Roman"/>
      <w:b/>
      <w:bCs/>
      <w:spacing w:val="10"/>
      <w:sz w:val="24"/>
      <w:lang w:val="en-US" w:eastAsia="zh-CN" w:bidi="ar-SA"/>
    </w:rPr>
  </w:style>
  <w:style w:type="paragraph" w:customStyle="1" w:styleId="15">
    <w:name w:val="表格文字"/>
    <w:basedOn w:val="1"/>
    <w:next w:val="4"/>
    <w:autoRedefine/>
    <w:qFormat/>
    <w:uiPriority w:val="0"/>
    <w:pPr>
      <w:spacing w:before="25" w:after="25"/>
      <w:jc w:val="left"/>
    </w:pPr>
    <w:rPr>
      <w:bCs/>
      <w:spacing w:val="10"/>
      <w:kern w:val="0"/>
      <w:sz w:val="24"/>
      <w:szCs w:val="20"/>
    </w:rPr>
  </w:style>
  <w:style w:type="paragraph" w:customStyle="1" w:styleId="16">
    <w:name w:val="Table Text"/>
    <w:basedOn w:val="1"/>
    <w:semiHidden/>
    <w:qFormat/>
    <w:uiPriority w:val="0"/>
    <w:rPr>
      <w:rFonts w:ascii="宋体" w:hAnsi="宋体" w:eastAsia="宋体" w:cs="宋体"/>
      <w:sz w:val="29"/>
      <w:szCs w:val="29"/>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61"/>
    <w:basedOn w:val="13"/>
    <w:qFormat/>
    <w:uiPriority w:val="0"/>
    <w:rPr>
      <w:rFonts w:hint="eastAsia" w:ascii="宋体" w:hAnsi="宋体" w:eastAsia="宋体" w:cs="宋体"/>
      <w:b/>
      <w:bCs/>
      <w:color w:val="000000"/>
      <w:sz w:val="18"/>
      <w:szCs w:val="18"/>
      <w:u w:val="none"/>
    </w:rPr>
  </w:style>
  <w:style w:type="character" w:customStyle="1" w:styleId="19">
    <w:name w:val="font81"/>
    <w:basedOn w:val="13"/>
    <w:qFormat/>
    <w:uiPriority w:val="0"/>
    <w:rPr>
      <w:rFonts w:hint="eastAsia" w:ascii="宋体" w:hAnsi="宋体" w:eastAsia="宋体" w:cs="宋体"/>
      <w:b/>
      <w:bCs/>
      <w:color w:val="FF0000"/>
      <w:sz w:val="18"/>
      <w:szCs w:val="18"/>
      <w:u w:val="none"/>
    </w:rPr>
  </w:style>
  <w:style w:type="character" w:customStyle="1" w:styleId="20">
    <w:name w:val="font31"/>
    <w:basedOn w:val="13"/>
    <w:qFormat/>
    <w:uiPriority w:val="0"/>
    <w:rPr>
      <w:rFonts w:hint="eastAsia" w:ascii="宋体" w:hAnsi="宋体" w:eastAsia="宋体" w:cs="宋体"/>
      <w:color w:val="000000"/>
      <w:sz w:val="22"/>
      <w:szCs w:val="22"/>
      <w:u w:val="none"/>
    </w:rPr>
  </w:style>
  <w:style w:type="paragraph" w:customStyle="1" w:styleId="21">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1486</Words>
  <Characters>1543</Characters>
  <Lines>0</Lines>
  <Paragraphs>0</Paragraphs>
  <TotalTime>1</TotalTime>
  <ScaleCrop>false</ScaleCrop>
  <LinksUpToDate>false</LinksUpToDate>
  <CharactersWithSpaces>1574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2025-05-22T08:16:44Z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9FCA6EEA168E4624B0F5433A85F837DD_11</vt:lpwstr>
  </property>
  <property fmtid="{D5CDD505-2E9C-101B-9397-08002B2CF9AE}" pid="4" name="KSOTemplateDocerSaveRecord">
    <vt:lpwstr>eyJoZGlkIjoiMDI3ZjZmMDM1YzQ0Mjg0ZjQzOTE4OTU0ODFlY2ZjMjkiLCJ1c2VySWQiOiIxNDE5NDM0MTU1In0=</vt:lpwstr>
  </property>
</Properties>
</file>