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9EFB7">
      <w:pPr>
        <w:pStyle w:val="3"/>
        <w:pageBreakBefore w:val="0"/>
        <w:widowControl/>
        <w:kinsoku/>
        <w:wordWrap/>
        <w:overflowPunct/>
        <w:topLinePunct w:val="0"/>
        <w:autoSpaceDE/>
        <w:autoSpaceDN/>
        <w:bidi w:val="0"/>
        <w:adjustRightInd/>
        <w:snapToGrid/>
        <w:spacing w:before="0" w:beforeLines="0" w:after="0" w:afterLines="0" w:line="240" w:lineRule="auto"/>
        <w:ind w:left="0" w:leftChars="0" w:firstLine="0" w:firstLineChars="0"/>
        <w:jc w:val="left"/>
        <w:textAlignment w:val="auto"/>
        <w:rPr>
          <w:rFonts w:hint="eastAsia" w:ascii="Times New Roman" w:hAnsi="Times New Roman" w:eastAsia="方正小标宋" w:cs="Times New Roman"/>
          <w:sz w:val="28"/>
          <w:szCs w:val="21"/>
          <w:lang w:val="en-US" w:eastAsia="zh-CN"/>
        </w:rPr>
      </w:pPr>
      <w:r>
        <w:rPr>
          <w:rFonts w:hint="eastAsia" w:ascii="Times New Roman" w:hAnsi="Times New Roman" w:eastAsia="方正小标宋" w:cs="Times New Roman"/>
          <w:sz w:val="28"/>
          <w:szCs w:val="21"/>
          <w:lang w:val="en-US" w:eastAsia="zh-CN"/>
        </w:rPr>
        <w:t>附件一：</w:t>
      </w:r>
    </w:p>
    <w:p w14:paraId="1E51AF23">
      <w:pPr>
        <w:pStyle w:val="3"/>
        <w:pageBreakBefore w:val="0"/>
        <w:widowControl/>
        <w:kinsoku/>
        <w:wordWrap/>
        <w:overflowPunct/>
        <w:topLinePunct w:val="0"/>
        <w:autoSpaceDE/>
        <w:autoSpaceDN/>
        <w:bidi w:val="0"/>
        <w:adjustRightInd/>
        <w:snapToGrid/>
        <w:spacing w:before="0" w:beforeLines="0" w:after="0" w:afterLines="0" w:line="240" w:lineRule="auto"/>
        <w:ind w:left="0" w:leftChars="0" w:firstLine="0" w:firstLineChars="0"/>
        <w:jc w:val="center"/>
        <w:textAlignment w:val="auto"/>
        <w:rPr>
          <w:rFonts w:hint="default"/>
          <w:lang w:val="zh-CN"/>
        </w:rPr>
      </w:pPr>
      <w:r>
        <w:rPr>
          <w:rFonts w:hint="default" w:ascii="Times New Roman" w:hAnsi="Times New Roman" w:eastAsia="方正小标宋" w:cs="Times New Roman"/>
          <w:sz w:val="32"/>
          <w:szCs w:val="32"/>
        </w:rPr>
        <w:t>中山市口腔医院饮用水供应项目</w:t>
      </w:r>
      <w:r>
        <w:rPr>
          <w:rFonts w:hint="eastAsia" w:ascii="Times New Roman" w:hAnsi="Times New Roman" w:eastAsia="方正小标宋" w:cs="Times New Roman"/>
          <w:sz w:val="32"/>
          <w:szCs w:val="32"/>
          <w:lang w:val="en-US" w:eastAsia="zh-CN"/>
        </w:rPr>
        <w:t>用户需求书</w:t>
      </w:r>
    </w:p>
    <w:p w14:paraId="2DA8F9F6">
      <w:pPr>
        <w:widowControl/>
        <w:numPr>
          <w:ilvl w:val="0"/>
          <w:numId w:val="1"/>
        </w:numPr>
        <w:adjustRightInd w:val="0"/>
        <w:spacing w:line="240" w:lineRule="auto"/>
        <w:ind w:left="0" w:leftChars="0" w:firstLine="0" w:firstLineChars="0"/>
        <w:jc w:val="left"/>
        <w:rPr>
          <w:rFonts w:hint="default" w:ascii="Times New Roman" w:hAnsi="Times New Roman" w:eastAsia="仿宋" w:cs="Times New Roman"/>
          <w:b/>
          <w:bCs/>
          <w:color w:val="000000"/>
          <w:kern w:val="0"/>
          <w:sz w:val="28"/>
          <w:szCs w:val="28"/>
          <w:lang w:val="zh-CN"/>
        </w:rPr>
      </w:pPr>
      <w:r>
        <w:rPr>
          <w:rFonts w:hint="eastAsia" w:ascii="Times New Roman" w:hAnsi="Times New Roman" w:eastAsia="仿宋" w:cs="Times New Roman"/>
          <w:b/>
          <w:bCs/>
          <w:color w:val="000000"/>
          <w:kern w:val="0"/>
          <w:sz w:val="28"/>
          <w:szCs w:val="28"/>
          <w:lang w:val="en-US" w:eastAsia="zh-CN"/>
        </w:rPr>
        <w:t>项目</w:t>
      </w:r>
      <w:r>
        <w:rPr>
          <w:rFonts w:hint="default" w:ascii="Times New Roman" w:hAnsi="Times New Roman" w:eastAsia="仿宋" w:cs="Times New Roman"/>
          <w:b/>
          <w:bCs/>
          <w:color w:val="000000"/>
          <w:kern w:val="0"/>
          <w:sz w:val="28"/>
          <w:szCs w:val="28"/>
          <w:lang w:val="zh-CN"/>
        </w:rPr>
        <w:t>概况</w:t>
      </w:r>
    </w:p>
    <w:p w14:paraId="601B883D">
      <w:pPr>
        <w:keepNext w:val="0"/>
        <w:keepLines w:val="0"/>
        <w:pageBreakBefore w:val="0"/>
        <w:widowControl/>
        <w:numPr>
          <w:ilvl w:val="0"/>
          <w:numId w:val="2"/>
        </w:numPr>
        <w:kinsoku/>
        <w:wordWrap/>
        <w:overflowPunct/>
        <w:topLinePunct w:val="0"/>
        <w:autoSpaceDE/>
        <w:autoSpaceDN/>
        <w:bidi w:val="0"/>
        <w:adjustRightInd w:val="0"/>
        <w:snapToGrid/>
        <w:spacing w:line="240" w:lineRule="auto"/>
        <w:ind w:left="0" w:leftChars="0" w:firstLine="400" w:firstLineChars="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val="0"/>
          <w:bCs w:val="0"/>
          <w:color w:val="000000"/>
          <w:kern w:val="0"/>
          <w:sz w:val="24"/>
          <w:szCs w:val="24"/>
          <w:lang w:val="zh-CN"/>
        </w:rPr>
        <w:t>采购单位：</w:t>
      </w:r>
      <w:r>
        <w:rPr>
          <w:rFonts w:hint="eastAsia" w:ascii="宋体" w:hAnsi="宋体" w:eastAsia="宋体" w:cs="宋体"/>
          <w:b w:val="0"/>
          <w:bCs w:val="0"/>
          <w:color w:val="000000"/>
          <w:kern w:val="0"/>
          <w:sz w:val="24"/>
          <w:szCs w:val="24"/>
          <w:lang w:val="en-US" w:eastAsia="zh-CN"/>
        </w:rPr>
        <w:t>中山市口腔医院</w:t>
      </w:r>
    </w:p>
    <w:p w14:paraId="76A5851A">
      <w:pPr>
        <w:keepNext w:val="0"/>
        <w:keepLines w:val="0"/>
        <w:pageBreakBefore w:val="0"/>
        <w:widowControl/>
        <w:numPr>
          <w:ilvl w:val="0"/>
          <w:numId w:val="2"/>
        </w:numPr>
        <w:kinsoku/>
        <w:wordWrap/>
        <w:overflowPunct/>
        <w:topLinePunct w:val="0"/>
        <w:autoSpaceDE/>
        <w:autoSpaceDN/>
        <w:bidi w:val="0"/>
        <w:adjustRightInd w:val="0"/>
        <w:snapToGrid/>
        <w:spacing w:line="240" w:lineRule="auto"/>
        <w:ind w:left="0" w:leftChars="0" w:firstLine="400" w:firstLineChars="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val="0"/>
          <w:bCs w:val="0"/>
          <w:color w:val="000000"/>
          <w:kern w:val="0"/>
          <w:sz w:val="24"/>
          <w:szCs w:val="24"/>
          <w:lang w:val="zh-CN"/>
        </w:rPr>
        <w:t>采购项目名称：饮用水供应项目</w:t>
      </w:r>
    </w:p>
    <w:p w14:paraId="0E45B6A5">
      <w:pPr>
        <w:keepNext w:val="0"/>
        <w:keepLines w:val="0"/>
        <w:pageBreakBefore w:val="0"/>
        <w:widowControl/>
        <w:numPr>
          <w:ilvl w:val="0"/>
          <w:numId w:val="2"/>
        </w:numPr>
        <w:kinsoku/>
        <w:wordWrap/>
        <w:overflowPunct/>
        <w:topLinePunct w:val="0"/>
        <w:autoSpaceDE/>
        <w:autoSpaceDN/>
        <w:bidi w:val="0"/>
        <w:adjustRightInd w:val="0"/>
        <w:snapToGrid/>
        <w:spacing w:line="240" w:lineRule="auto"/>
        <w:ind w:left="0" w:leftChars="0" w:firstLine="400" w:firstLineChars="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预算金额</w:t>
      </w:r>
      <w:r>
        <w:rPr>
          <w:rFonts w:hint="eastAsia" w:ascii="宋体" w:hAnsi="宋体" w:eastAsia="宋体" w:cs="宋体"/>
          <w:color w:val="000000"/>
          <w:kern w:val="0"/>
          <w:sz w:val="24"/>
          <w:szCs w:val="24"/>
        </w:rPr>
        <w:t>：人民币</w:t>
      </w:r>
      <w:r>
        <w:rPr>
          <w:rFonts w:hint="eastAsia" w:ascii="宋体" w:hAnsi="宋体" w:eastAsia="宋体" w:cs="宋体"/>
          <w:color w:val="000000"/>
          <w:kern w:val="0"/>
          <w:sz w:val="24"/>
          <w:szCs w:val="24"/>
          <w:lang w:val="en-US" w:eastAsia="zh-CN"/>
        </w:rPr>
        <w:t>7.2</w:t>
      </w:r>
      <w:r>
        <w:rPr>
          <w:rFonts w:hint="eastAsia" w:ascii="宋体" w:hAnsi="宋体" w:eastAsia="宋体" w:cs="宋体"/>
          <w:color w:val="000000"/>
          <w:kern w:val="0"/>
          <w:sz w:val="24"/>
          <w:szCs w:val="24"/>
        </w:rPr>
        <w:t>万元。</w:t>
      </w:r>
    </w:p>
    <w:p w14:paraId="4C6AAEE0">
      <w:pPr>
        <w:keepNext w:val="0"/>
        <w:keepLines w:val="0"/>
        <w:pageBreakBefore w:val="0"/>
        <w:widowControl/>
        <w:numPr>
          <w:ilvl w:val="0"/>
          <w:numId w:val="2"/>
        </w:numPr>
        <w:kinsoku/>
        <w:wordWrap/>
        <w:overflowPunct/>
        <w:topLinePunct w:val="0"/>
        <w:autoSpaceDE/>
        <w:autoSpaceDN/>
        <w:bidi w:val="0"/>
        <w:adjustRightInd w:val="0"/>
        <w:snapToGrid/>
        <w:spacing w:line="240" w:lineRule="auto"/>
        <w:ind w:left="0" w:leftChars="0" w:firstLine="400" w:firstLineChars="0"/>
        <w:jc w:val="left"/>
        <w:textAlignment w:val="auto"/>
        <w:rPr>
          <w:rFonts w:hint="eastAsia" w:ascii="宋体" w:hAnsi="宋体" w:eastAsia="宋体" w:cs="宋体"/>
          <w:b w:val="0"/>
          <w:bCs w:val="0"/>
          <w:color w:val="000000"/>
          <w:kern w:val="0"/>
          <w:sz w:val="24"/>
          <w:szCs w:val="24"/>
          <w:lang w:val="zh-CN"/>
        </w:rPr>
      </w:pPr>
      <w:r>
        <w:rPr>
          <w:rFonts w:hint="eastAsia" w:ascii="宋体" w:hAnsi="宋体" w:eastAsia="宋体" w:cs="宋体"/>
          <w:color w:val="000000"/>
          <w:kern w:val="0"/>
          <w:sz w:val="24"/>
          <w:szCs w:val="24"/>
          <w:lang w:val="en-US" w:eastAsia="zh-CN"/>
        </w:rPr>
        <w:t>评审</w:t>
      </w:r>
      <w:r>
        <w:rPr>
          <w:rFonts w:hint="eastAsia" w:ascii="宋体" w:hAnsi="宋体" w:eastAsia="宋体" w:cs="宋体"/>
          <w:color w:val="000000"/>
          <w:kern w:val="0"/>
          <w:sz w:val="24"/>
          <w:szCs w:val="24"/>
        </w:rPr>
        <w:t>方式：</w:t>
      </w:r>
      <w:r>
        <w:rPr>
          <w:rFonts w:hint="eastAsia" w:ascii="宋体" w:hAnsi="宋体" w:eastAsia="宋体" w:cs="宋体"/>
          <w:color w:val="000000"/>
          <w:kern w:val="0"/>
          <w:sz w:val="24"/>
          <w:szCs w:val="24"/>
          <w:lang w:val="en-US" w:eastAsia="zh-CN"/>
        </w:rPr>
        <w:t>经评审的最低价法</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本项目的评审价为单价合计。</w:t>
      </w:r>
    </w:p>
    <w:p w14:paraId="4A9FFE31">
      <w:pPr>
        <w:keepNext w:val="0"/>
        <w:keepLines w:val="0"/>
        <w:pageBreakBefore w:val="0"/>
        <w:widowControl/>
        <w:numPr>
          <w:ilvl w:val="0"/>
          <w:numId w:val="2"/>
        </w:numPr>
        <w:kinsoku/>
        <w:wordWrap/>
        <w:overflowPunct/>
        <w:topLinePunct w:val="0"/>
        <w:autoSpaceDE/>
        <w:autoSpaceDN/>
        <w:bidi w:val="0"/>
        <w:adjustRightInd w:val="0"/>
        <w:snapToGrid/>
        <w:spacing w:line="240" w:lineRule="auto"/>
        <w:ind w:left="0" w:leftChars="0" w:firstLine="400" w:firstLineChars="0"/>
        <w:jc w:val="left"/>
        <w:textAlignment w:val="auto"/>
        <w:rPr>
          <w:rFonts w:hint="eastAsia" w:ascii="宋体" w:hAnsi="宋体" w:eastAsia="宋体" w:cs="宋体"/>
          <w:b w:val="0"/>
          <w:bCs w:val="0"/>
          <w:color w:val="000000"/>
          <w:kern w:val="0"/>
          <w:sz w:val="24"/>
          <w:szCs w:val="24"/>
          <w:lang w:val="zh-CN"/>
        </w:rPr>
      </w:pPr>
      <w:r>
        <w:rPr>
          <w:rFonts w:hint="eastAsia" w:ascii="宋体" w:hAnsi="宋体" w:eastAsia="宋体" w:cs="宋体"/>
          <w:b w:val="0"/>
          <w:bCs w:val="0"/>
          <w:color w:val="000000"/>
          <w:kern w:val="0"/>
          <w:sz w:val="24"/>
          <w:szCs w:val="24"/>
          <w:lang w:val="zh-CN"/>
        </w:rPr>
        <w:t>采购项目内容</w:t>
      </w:r>
      <w:r>
        <w:rPr>
          <w:rFonts w:hint="eastAsia" w:ascii="宋体" w:hAnsi="宋体" w:eastAsia="宋体" w:cs="宋体"/>
          <w:b w:val="0"/>
          <w:bCs w:val="0"/>
          <w:color w:val="000000"/>
          <w:kern w:val="0"/>
          <w:sz w:val="24"/>
          <w:szCs w:val="24"/>
          <w:lang w:val="en-US" w:eastAsia="zh-CN"/>
        </w:rPr>
        <w:t>及要求</w:t>
      </w:r>
      <w:r>
        <w:rPr>
          <w:rFonts w:hint="eastAsia" w:ascii="宋体" w:hAnsi="宋体" w:eastAsia="宋体" w:cs="宋体"/>
          <w:b w:val="0"/>
          <w:bCs w:val="0"/>
          <w:color w:val="000000"/>
          <w:kern w:val="0"/>
          <w:sz w:val="24"/>
          <w:szCs w:val="24"/>
          <w:lang w:val="zh-CN"/>
        </w:rPr>
        <w:t>：</w:t>
      </w:r>
    </w:p>
    <w:tbl>
      <w:tblPr>
        <w:tblStyle w:val="7"/>
        <w:tblW w:w="85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1563"/>
        <w:gridCol w:w="1472"/>
        <w:gridCol w:w="743"/>
        <w:gridCol w:w="1944"/>
        <w:gridCol w:w="2084"/>
      </w:tblGrid>
      <w:tr w14:paraId="69A80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38E9">
            <w:pPr>
              <w:keepNext w:val="0"/>
              <w:keepLines w:val="0"/>
              <w:widowControl/>
              <w:suppressLineNumbers w:val="0"/>
              <w:ind w:left="0" w:leftChars="0" w:firstLine="0" w:firstLineChars="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05D2">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   称</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9B7D">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4718">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F68D">
            <w:pPr>
              <w:keepNext w:val="0"/>
              <w:keepLines w:val="0"/>
              <w:widowControl/>
              <w:suppressLineNumbers w:val="0"/>
              <w:ind w:left="0" w:leftChars="0" w:firstLine="0" w:firstLineChars="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预估采购数量</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140E">
            <w:pPr>
              <w:keepNext w:val="0"/>
              <w:keepLines w:val="0"/>
              <w:widowControl/>
              <w:suppressLineNumbers w:val="0"/>
              <w:ind w:left="0" w:leftChars="0" w:firstLine="0" w:firstLineChars="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最高限价（元）</w:t>
            </w:r>
          </w:p>
        </w:tc>
      </w:tr>
      <w:tr w14:paraId="108F2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6AAF">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CE56">
            <w:pPr>
              <w:keepNext w:val="0"/>
              <w:keepLines w:val="0"/>
              <w:widowControl/>
              <w:suppressLineNumbers w:val="0"/>
              <w:ind w:left="0" w:leftChars="0" w:firstLine="0" w:firstLineChars="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桶装纯净水</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B192">
            <w:pPr>
              <w:keepNext w:val="0"/>
              <w:keepLines w:val="0"/>
              <w:widowControl/>
              <w:suppressLineNumbers w:val="0"/>
              <w:ind w:left="0" w:leftChars="0" w:firstLine="0" w:firstLineChars="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16.8L</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FA1D">
            <w:pPr>
              <w:keepNext w:val="0"/>
              <w:keepLines w:val="0"/>
              <w:widowControl/>
              <w:suppressLineNumbers w:val="0"/>
              <w:ind w:left="0" w:leftChars="0" w:firstLine="0" w:firstLineChars="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桶</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A171">
            <w:pPr>
              <w:keepNext w:val="0"/>
              <w:keepLines w:val="0"/>
              <w:widowControl/>
              <w:suppressLineNumbers w:val="0"/>
              <w:ind w:left="0" w:leftChars="0" w:firstLine="0" w:firstLineChars="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7桶/月</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DCDA4">
            <w:pPr>
              <w:keepNext w:val="0"/>
              <w:keepLines w:val="0"/>
              <w:widowControl/>
              <w:suppressLineNumbers w:val="0"/>
              <w:ind w:left="0" w:leftChars="0" w:firstLine="0" w:firstLineChars="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12.5</w:t>
            </w:r>
          </w:p>
        </w:tc>
      </w:tr>
      <w:tr w14:paraId="3BB47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AC0D">
            <w:pPr>
              <w:bidi w:val="0"/>
              <w:ind w:left="0" w:leftChars="0" w:firstLine="0" w:firstLineChars="0"/>
              <w:jc w:val="center"/>
              <w:rPr>
                <w:rFonts w:hint="default" w:ascii="??????" w:hAnsi="Courier New" w:eastAsia="Times New Roman" w:cs="Times New Roman"/>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EB24">
            <w:pPr>
              <w:keepNext w:val="0"/>
              <w:keepLines w:val="0"/>
              <w:widowControl/>
              <w:suppressLineNumbers w:val="0"/>
              <w:ind w:left="0" w:leftChars="0" w:firstLine="0" w:firstLineChars="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桶装矿泉水</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2F4B">
            <w:pPr>
              <w:keepNext w:val="0"/>
              <w:keepLines w:val="0"/>
              <w:widowControl/>
              <w:suppressLineNumbers w:val="0"/>
              <w:ind w:left="0" w:leftChars="0" w:firstLine="0" w:firstLineChars="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16.8L</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39A9">
            <w:pPr>
              <w:keepNext w:val="0"/>
              <w:keepLines w:val="0"/>
              <w:widowControl/>
              <w:suppressLineNumbers w:val="0"/>
              <w:ind w:left="0" w:leftChars="0" w:firstLine="0" w:firstLineChars="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桶</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FE9D">
            <w:pPr>
              <w:keepNext w:val="0"/>
              <w:keepLines w:val="0"/>
              <w:widowControl/>
              <w:suppressLineNumbers w:val="0"/>
              <w:ind w:left="0" w:leftChars="0" w:firstLine="0" w:firstLineChars="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431桶/月</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24CF">
            <w:pPr>
              <w:keepNext w:val="0"/>
              <w:keepLines w:val="0"/>
              <w:widowControl/>
              <w:suppressLineNumbers w:val="0"/>
              <w:ind w:left="0" w:leftChars="0" w:firstLine="0" w:firstLineChars="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12.5</w:t>
            </w:r>
          </w:p>
        </w:tc>
      </w:tr>
      <w:tr w14:paraId="486FB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7E2C">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F35A">
            <w:pPr>
              <w:keepNext w:val="0"/>
              <w:keepLines w:val="0"/>
              <w:widowControl/>
              <w:suppressLineNumbers w:val="0"/>
              <w:ind w:left="0" w:leftChars="0" w:firstLine="0" w:firstLineChars="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瓶装水</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19A3">
            <w:pPr>
              <w:keepNext w:val="0"/>
              <w:keepLines w:val="0"/>
              <w:widowControl/>
              <w:suppressLineNumbers w:val="0"/>
              <w:ind w:left="0" w:leftChars="0" w:firstLine="0" w:firstLineChars="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320ml/瓶，24瓶/箱</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8484">
            <w:pPr>
              <w:keepNext w:val="0"/>
              <w:keepLines w:val="0"/>
              <w:widowControl/>
              <w:suppressLineNumbers w:val="0"/>
              <w:ind w:left="0" w:leftChars="0" w:firstLine="0" w:firstLineChars="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箱</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C53A">
            <w:pPr>
              <w:keepNext w:val="0"/>
              <w:keepLines w:val="0"/>
              <w:widowControl/>
              <w:suppressLineNumbers w:val="0"/>
              <w:ind w:left="0" w:leftChars="0" w:firstLine="0" w:firstLineChars="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26箱/月</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5DA6">
            <w:pPr>
              <w:keepNext w:val="0"/>
              <w:keepLines w:val="0"/>
              <w:widowControl/>
              <w:suppressLineNumbers w:val="0"/>
              <w:ind w:left="0" w:leftChars="0" w:firstLine="0" w:firstLineChars="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26</w:t>
            </w:r>
          </w:p>
        </w:tc>
      </w:tr>
      <w:tr w14:paraId="60C15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02F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D999">
            <w:pPr>
              <w:keepNext w:val="0"/>
              <w:keepLines w:val="0"/>
              <w:widowControl/>
              <w:suppressLineNumbers w:val="0"/>
              <w:ind w:left="0" w:leftChars="0" w:firstLine="0" w:firstLineChars="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矿泉水</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D92E">
            <w:pPr>
              <w:keepNext w:val="0"/>
              <w:keepLines w:val="0"/>
              <w:widowControl/>
              <w:suppressLineNumbers w:val="0"/>
              <w:ind w:left="0" w:leftChars="0" w:firstLine="0" w:firstLineChars="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12L</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BF6B">
            <w:pPr>
              <w:keepNext w:val="0"/>
              <w:keepLines w:val="0"/>
              <w:widowControl/>
              <w:suppressLineNumbers w:val="0"/>
              <w:ind w:left="0" w:leftChars="0" w:firstLine="0" w:firstLineChars="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桶</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701B">
            <w:pPr>
              <w:keepNext w:val="0"/>
              <w:keepLines w:val="0"/>
              <w:widowControl/>
              <w:suppressLineNumbers w:val="0"/>
              <w:ind w:left="0" w:leftChars="0" w:firstLine="0" w:firstLineChars="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2桶/月</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5A15">
            <w:pPr>
              <w:keepNext w:val="0"/>
              <w:keepLines w:val="0"/>
              <w:widowControl/>
              <w:suppressLineNumbers w:val="0"/>
              <w:ind w:left="0" w:leftChars="0" w:firstLine="0" w:firstLineChars="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21</w:t>
            </w:r>
          </w:p>
        </w:tc>
      </w:tr>
    </w:tbl>
    <w:p w14:paraId="71332E3C">
      <w:pPr>
        <w:pStyle w:val="5"/>
        <w:widowControl w:val="0"/>
        <w:numPr>
          <w:ilvl w:val="0"/>
          <w:numId w:val="0"/>
        </w:numPr>
        <w:jc w:val="both"/>
        <w:rPr>
          <w:rFonts w:hint="eastAsia" w:ascii="Times New Roman" w:hAnsi="Times New Roman" w:eastAsia="仿宋" w:cs="Times New Roman"/>
          <w:b/>
          <w:bCs/>
          <w:color w:val="000000"/>
          <w:kern w:val="0"/>
          <w:sz w:val="24"/>
          <w:szCs w:val="24"/>
          <w:lang w:val="en-US" w:eastAsia="zh-Hans" w:bidi="ar-SA"/>
        </w:rPr>
      </w:pPr>
      <w:r>
        <w:rPr>
          <w:rFonts w:hint="eastAsia" w:ascii="Times New Roman" w:hAnsi="Times New Roman" w:eastAsia="仿宋" w:cs="Times New Roman"/>
          <w:b/>
          <w:bCs/>
          <w:color w:val="000000"/>
          <w:kern w:val="0"/>
          <w:sz w:val="24"/>
          <w:szCs w:val="24"/>
          <w:lang w:val="en-US" w:eastAsia="zh-Hans" w:bidi="ar-SA"/>
        </w:rPr>
        <w:t>注：</w:t>
      </w:r>
      <w:r>
        <w:rPr>
          <w:rFonts w:hint="eastAsia" w:ascii="Times New Roman" w:hAnsi="Times New Roman" w:eastAsia="仿宋" w:cs="Times New Roman"/>
          <w:b/>
          <w:bCs/>
          <w:color w:val="000000"/>
          <w:kern w:val="0"/>
          <w:sz w:val="24"/>
          <w:szCs w:val="24"/>
          <w:lang w:val="en-US" w:eastAsia="zh-CN" w:bidi="ar-SA"/>
        </w:rPr>
        <w:t>1.</w:t>
      </w:r>
      <w:r>
        <w:rPr>
          <w:rFonts w:hint="eastAsia" w:ascii="Times New Roman" w:hAnsi="Times New Roman" w:eastAsia="仿宋" w:cs="Times New Roman"/>
          <w:b/>
          <w:bCs/>
          <w:color w:val="000000"/>
          <w:kern w:val="0"/>
          <w:sz w:val="24"/>
          <w:szCs w:val="24"/>
          <w:lang w:val="en-US" w:eastAsia="zh-Hans" w:bidi="ar-SA"/>
        </w:rPr>
        <w:t>本项目按实际供货量进行结算，采购人不保证具体的采购数量。</w:t>
      </w:r>
    </w:p>
    <w:p w14:paraId="05442A33">
      <w:pPr>
        <w:pStyle w:val="5"/>
        <w:widowControl w:val="0"/>
        <w:numPr>
          <w:ilvl w:val="0"/>
          <w:numId w:val="0"/>
        </w:numPr>
        <w:jc w:val="both"/>
        <w:rPr>
          <w:rFonts w:hint="default" w:ascii="Times New Roman" w:hAnsi="Times New Roman" w:eastAsia="仿宋" w:cs="Times New Roman"/>
          <w:b/>
          <w:bCs/>
          <w:color w:val="000000"/>
          <w:kern w:val="0"/>
          <w:sz w:val="24"/>
          <w:szCs w:val="24"/>
          <w:lang w:val="en-US" w:eastAsia="zh-CN" w:bidi="ar-SA"/>
        </w:rPr>
      </w:pPr>
      <w:r>
        <w:rPr>
          <w:rFonts w:hint="eastAsia" w:ascii="Times New Roman" w:hAnsi="Times New Roman" w:eastAsia="仿宋" w:cs="Times New Roman"/>
          <w:b/>
          <w:bCs/>
          <w:color w:val="000000"/>
          <w:kern w:val="0"/>
          <w:sz w:val="24"/>
          <w:szCs w:val="24"/>
          <w:lang w:val="en-US" w:eastAsia="zh-CN" w:bidi="ar-SA"/>
        </w:rPr>
        <w:t>2.参考品牌：娃哈哈、粤山泉、鼎湖山泉、怡宝</w:t>
      </w:r>
      <w:bookmarkStart w:id="0" w:name="_GoBack"/>
      <w:bookmarkEnd w:id="0"/>
      <w:r>
        <w:rPr>
          <w:rFonts w:hint="eastAsia" w:ascii="Times New Roman" w:hAnsi="Times New Roman" w:eastAsia="仿宋" w:cs="Times New Roman"/>
          <w:b/>
          <w:bCs/>
          <w:color w:val="000000"/>
          <w:kern w:val="0"/>
          <w:sz w:val="24"/>
          <w:szCs w:val="24"/>
          <w:lang w:val="en-US" w:eastAsia="zh-CN" w:bidi="ar-SA"/>
        </w:rPr>
        <w:t>。品牌并无任何限制性。报价人在本次院内竞价中可以选用其他替代品牌或规格的产品，但这些替代的产品在品牌知名度和规格上不得低于需求文件的要求。</w:t>
      </w:r>
    </w:p>
    <w:p w14:paraId="78AA5243">
      <w:pPr>
        <w:pStyle w:val="5"/>
        <w:numPr>
          <w:ilvl w:val="0"/>
          <w:numId w:val="1"/>
        </w:numPr>
        <w:ind w:left="0" w:leftChars="0" w:firstLine="0" w:firstLineChars="0"/>
        <w:rPr>
          <w:rFonts w:hint="eastAsia" w:ascii="Times New Roman" w:hAnsi="Times New Roman" w:eastAsia="仿宋" w:cs="Times New Roman"/>
          <w:b/>
          <w:bCs/>
          <w:color w:val="000000"/>
          <w:kern w:val="0"/>
          <w:sz w:val="28"/>
          <w:szCs w:val="28"/>
          <w:lang w:val="en-US" w:eastAsia="zh-Hans" w:bidi="ar-SA"/>
        </w:rPr>
      </w:pPr>
      <w:r>
        <w:rPr>
          <w:rFonts w:hint="eastAsia" w:ascii="Times New Roman" w:hAnsi="Times New Roman" w:eastAsia="仿宋" w:cs="Times New Roman"/>
          <w:b/>
          <w:bCs/>
          <w:color w:val="000000"/>
          <w:kern w:val="0"/>
          <w:sz w:val="28"/>
          <w:szCs w:val="28"/>
          <w:lang w:val="en-US" w:eastAsia="zh-Hans" w:bidi="ar-SA"/>
        </w:rPr>
        <w:t>商务要求</w:t>
      </w:r>
    </w:p>
    <w:p w14:paraId="4DA12E2C">
      <w:pPr>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1、服务期限：自合同签订之日起一年，当合同期结束或项目结算金额累计达到采购预算金额时（以先到者为准），该合同自动终止。</w:t>
      </w:r>
    </w:p>
    <w:p w14:paraId="5F9A5F96">
      <w:pPr>
        <w:pStyle w:val="5"/>
        <w:numPr>
          <w:ilvl w:val="0"/>
          <w:numId w:val="0"/>
        </w:numPr>
        <w:ind w:left="0" w:leftChars="0" w:firstLine="480" w:firstLineChars="200"/>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2、产品类型：桶装纯净水、桶装矿泉水、瓶装矿泉水等。</w:t>
      </w:r>
    </w:p>
    <w:p w14:paraId="2F6C4898">
      <w:pPr>
        <w:pStyle w:val="5"/>
        <w:numPr>
          <w:ilvl w:val="0"/>
          <w:numId w:val="0"/>
        </w:numPr>
        <w:ind w:left="0" w:leftChars="0" w:firstLine="480" w:firstLineChars="200"/>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3、产品技术参数要求：产品需符合GB 19298-2014《食品安全国家标准 包装饮用水》、GB 8537-2018《食品安全国家标准 饮用天然矿泉水》等相关的国家标准规定。</w:t>
      </w:r>
    </w:p>
    <w:p w14:paraId="09AF6804">
      <w:pPr>
        <w:pStyle w:val="5"/>
        <w:numPr>
          <w:ilvl w:val="0"/>
          <w:numId w:val="0"/>
        </w:numPr>
        <w:ind w:left="0" w:leftChars="0" w:firstLine="480" w:firstLineChars="200"/>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4、配送要求：供应商在收到采购人配送通知后2小时内完成日常配送工作。若遇特殊情况不能按时配送的，成交供应商需经采购人同意后方可延期配送。</w:t>
      </w:r>
    </w:p>
    <w:p w14:paraId="4FF2C76C">
      <w:pPr>
        <w:pStyle w:val="5"/>
        <w:numPr>
          <w:ilvl w:val="0"/>
          <w:numId w:val="0"/>
        </w:numPr>
        <w:ind w:left="0" w:leftChars="0" w:firstLine="480" w:firstLineChars="200"/>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5</w:t>
      </w:r>
      <w:r>
        <w:rPr>
          <w:rFonts w:hint="eastAsia" w:ascii="Times New Roman" w:hAnsi="Times New Roman" w:eastAsia="仿宋" w:cs="Times New Roman"/>
          <w:color w:val="000000"/>
          <w:kern w:val="0"/>
          <w:sz w:val="24"/>
          <w:szCs w:val="24"/>
          <w:lang w:val="en-US" w:eastAsia="zh-CN" w:bidi="ar-SA"/>
        </w:rPr>
        <w:t>、配送地点：中山市石岐区湖滨路73号院区、中山市东区街道兴文路38号东区门诊部和其他临时活动指定位置</w:t>
      </w:r>
      <w:r>
        <w:rPr>
          <w:rFonts w:hint="default" w:ascii="Times New Roman" w:hAnsi="Times New Roman" w:eastAsia="仿宋" w:cs="Times New Roman"/>
          <w:color w:val="000000"/>
          <w:kern w:val="0"/>
          <w:sz w:val="24"/>
          <w:szCs w:val="24"/>
          <w:lang w:val="en-US" w:eastAsia="zh-CN" w:bidi="ar-SA"/>
        </w:rPr>
        <w:t>。</w:t>
      </w:r>
    </w:p>
    <w:p w14:paraId="288425E4">
      <w:pPr>
        <w:spacing w:line="400" w:lineRule="exact"/>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6、付款方式：1）本项目每月按实际发生费用进行结算。供应商应于次月度开始15天内向采购人提交经双方确认的供货明细单并开具正式发票，采购人收到发票三个月内办理支付手续。</w:t>
      </w:r>
    </w:p>
    <w:p w14:paraId="6EB2529F">
      <w:pPr>
        <w:adjustRightInd w:val="0"/>
        <w:snapToGrid w:val="0"/>
        <w:spacing w:line="400" w:lineRule="exact"/>
        <w:ind w:firstLine="480" w:firstLineChars="200"/>
        <w:jc w:val="both"/>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2）本项目的每笔款项均以人民币通过银行转账方式结算，成交供应商凭①合同复印件、②送货单、③成交供应商开具对应款项的正规全额发票申请款项支付。</w:t>
      </w:r>
    </w:p>
    <w:p w14:paraId="705810EE">
      <w:pPr>
        <w:numPr>
          <w:ilvl w:val="0"/>
          <w:numId w:val="0"/>
        </w:numPr>
        <w:tabs>
          <w:tab w:val="left" w:pos="312"/>
        </w:tabs>
        <w:adjustRightInd w:val="0"/>
        <w:snapToGrid w:val="0"/>
        <w:spacing w:line="400" w:lineRule="exact"/>
        <w:ind w:left="0" w:leftChars="0" w:firstLine="480" w:firstLineChars="200"/>
        <w:rPr>
          <w:rFonts w:hint="default"/>
          <w:sz w:val="24"/>
          <w:szCs w:val="24"/>
          <w:lang w:val="en-US"/>
        </w:rPr>
      </w:pPr>
      <w:r>
        <w:rPr>
          <w:rFonts w:hint="eastAsia" w:ascii="Times New Roman" w:hAnsi="Times New Roman" w:eastAsia="仿宋" w:cs="Times New Roman"/>
          <w:color w:val="000000"/>
          <w:kern w:val="0"/>
          <w:sz w:val="24"/>
          <w:szCs w:val="24"/>
          <w:lang w:val="en-US" w:eastAsia="zh-CN" w:bidi="ar-SA"/>
        </w:rPr>
        <w:t>3）因采购人使用资金需要经过财务审批程序，采购人在前款规定的付款时间为向财务部门提出办理支付申请手续的时间（不含账务部门、支付部门审核的时间），在规定时间内提出支付申请手续后即视为采购人已经按期支付。</w:t>
      </w:r>
    </w:p>
    <w:sectPr>
      <w:pgSz w:w="11906" w:h="16838"/>
      <w:pgMar w:top="1247"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775471"/>
    <w:multiLevelType w:val="singleLevel"/>
    <w:tmpl w:val="EC775471"/>
    <w:lvl w:ilvl="0" w:tentative="0">
      <w:start w:val="1"/>
      <w:numFmt w:val="chineseCounting"/>
      <w:suff w:val="nothing"/>
      <w:lvlText w:val="%1、"/>
      <w:lvlJc w:val="left"/>
      <w:rPr>
        <w:rFonts w:hint="eastAsia"/>
      </w:rPr>
    </w:lvl>
  </w:abstractNum>
  <w:abstractNum w:abstractNumId="1">
    <w:nsid w:val="78B13E35"/>
    <w:multiLevelType w:val="singleLevel"/>
    <w:tmpl w:val="78B13E35"/>
    <w:lvl w:ilvl="0" w:tentative="0">
      <w:start w:val="1"/>
      <w:numFmt w:val="decimal"/>
      <w:suff w:val="nothing"/>
      <w:lvlText w:val="%1．"/>
      <w:lvlJc w:val="left"/>
      <w:pPr>
        <w:ind w:left="0" w:firstLine="400"/>
      </w:pPr>
      <w:rPr>
        <w:rFonts w:hint="default" w:ascii="仿宋" w:hAnsi="仿宋" w:eastAsia="仿宋" w:cs="仿宋"/>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ZDI0YzYzNjkyZGE1YjQ4YmUyYTk4NGRiOWQxY2MifQ=="/>
  </w:docVars>
  <w:rsids>
    <w:rsidRoot w:val="25D5615C"/>
    <w:rsid w:val="00D31E5D"/>
    <w:rsid w:val="07FF3CF5"/>
    <w:rsid w:val="08DB6A0C"/>
    <w:rsid w:val="0BF10ADF"/>
    <w:rsid w:val="0C374FFB"/>
    <w:rsid w:val="0D5D3E94"/>
    <w:rsid w:val="0D6C40D7"/>
    <w:rsid w:val="15687C43"/>
    <w:rsid w:val="16F470BF"/>
    <w:rsid w:val="180970F2"/>
    <w:rsid w:val="18186472"/>
    <w:rsid w:val="182E3DCD"/>
    <w:rsid w:val="19265D98"/>
    <w:rsid w:val="19F16090"/>
    <w:rsid w:val="1AF313A2"/>
    <w:rsid w:val="20194A2C"/>
    <w:rsid w:val="220821C8"/>
    <w:rsid w:val="235620CD"/>
    <w:rsid w:val="245077AF"/>
    <w:rsid w:val="25D5615C"/>
    <w:rsid w:val="273B4F58"/>
    <w:rsid w:val="278A18D2"/>
    <w:rsid w:val="28AD272E"/>
    <w:rsid w:val="28C164AA"/>
    <w:rsid w:val="2AB25A1E"/>
    <w:rsid w:val="2ADD1C95"/>
    <w:rsid w:val="2FE222AB"/>
    <w:rsid w:val="30907F59"/>
    <w:rsid w:val="33154745"/>
    <w:rsid w:val="3647339D"/>
    <w:rsid w:val="36A24542"/>
    <w:rsid w:val="38925ACC"/>
    <w:rsid w:val="3A5B20F0"/>
    <w:rsid w:val="3AC12432"/>
    <w:rsid w:val="3ADC2D83"/>
    <w:rsid w:val="3C836BC3"/>
    <w:rsid w:val="3EFE562A"/>
    <w:rsid w:val="418807D8"/>
    <w:rsid w:val="41896FA4"/>
    <w:rsid w:val="44CA3141"/>
    <w:rsid w:val="45667082"/>
    <w:rsid w:val="467D0334"/>
    <w:rsid w:val="478D73AC"/>
    <w:rsid w:val="47AF6ABF"/>
    <w:rsid w:val="490D102E"/>
    <w:rsid w:val="4D8E361A"/>
    <w:rsid w:val="4DBA440F"/>
    <w:rsid w:val="4F56070B"/>
    <w:rsid w:val="537A0D1A"/>
    <w:rsid w:val="545C1D7C"/>
    <w:rsid w:val="575907F5"/>
    <w:rsid w:val="59D2488F"/>
    <w:rsid w:val="5ADB6D0C"/>
    <w:rsid w:val="5D5339AB"/>
    <w:rsid w:val="5D766885"/>
    <w:rsid w:val="60FB0B6F"/>
    <w:rsid w:val="61B3043D"/>
    <w:rsid w:val="63227B32"/>
    <w:rsid w:val="65C92FEA"/>
    <w:rsid w:val="6736645D"/>
    <w:rsid w:val="68242759"/>
    <w:rsid w:val="68A8338A"/>
    <w:rsid w:val="69A26EC4"/>
    <w:rsid w:val="6B8039D2"/>
    <w:rsid w:val="6CF8334A"/>
    <w:rsid w:val="70D32F6E"/>
    <w:rsid w:val="71B042A6"/>
    <w:rsid w:val="71D53E11"/>
    <w:rsid w:val="769211D6"/>
    <w:rsid w:val="76AD7EE3"/>
    <w:rsid w:val="77430A16"/>
    <w:rsid w:val="796D49F3"/>
    <w:rsid w:val="7991567F"/>
    <w:rsid w:val="79E62B99"/>
    <w:rsid w:val="7B0B0751"/>
    <w:rsid w:val="7CD442F6"/>
    <w:rsid w:val="7D5847AD"/>
    <w:rsid w:val="7DA46FA1"/>
    <w:rsid w:val="7F4E5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 w:hAnsi="Courier New" w:eastAsia="Times New Roman" w:cs="Times New Roman"/>
      <w:kern w:val="2"/>
      <w:sz w:val="32"/>
      <w:szCs w:val="32"/>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qFormat/>
    <w:uiPriority w:val="0"/>
    <w:pPr>
      <w:keepNext/>
      <w:keepLines/>
      <w:widowControl w:val="0"/>
      <w:numPr>
        <w:ilvl w:val="0"/>
        <w:numId w:val="0"/>
      </w:numPr>
      <w:tabs>
        <w:tab w:val="left" w:pos="540"/>
      </w:tabs>
      <w:adjustRightInd w:val="0"/>
      <w:snapToGrid w:val="0"/>
      <w:spacing w:line="360" w:lineRule="auto"/>
      <w:ind w:left="911" w:leftChars="50" w:right="840" w:rightChars="400" w:hanging="806" w:hangingChars="223"/>
      <w:jc w:val="center"/>
      <w:textAlignment w:val="baseline"/>
      <w:outlineLvl w:val="1"/>
    </w:pPr>
    <w:rPr>
      <w:rFonts w:ascii="宋体" w:hAnsi="宋体"/>
      <w:b/>
      <w:color w:val="000000"/>
      <w:sz w:val="36"/>
      <w:szCs w:val="36"/>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qFormat/>
    <w:uiPriority w:val="99"/>
  </w:style>
  <w:style w:type="paragraph" w:styleId="6">
    <w:name w:val="Body Text First Indent"/>
    <w:basedOn w:val="5"/>
    <w:autoRedefine/>
    <w:unhideWhenUsed/>
    <w:qFormat/>
    <w:uiPriority w:val="99"/>
    <w:pPr>
      <w:spacing w:after="120" w:line="240" w:lineRule="auto"/>
      <w:ind w:firstLine="420" w:firstLineChars="100"/>
    </w:pPr>
    <w:rPr>
      <w:color w:val="auto"/>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autoRedefine/>
    <w:qFormat/>
    <w:uiPriority w:val="0"/>
    <w:rPr>
      <w:i/>
    </w:rPr>
  </w:style>
  <w:style w:type="character" w:styleId="11">
    <w:name w:val="Hyperlink"/>
    <w:autoRedefine/>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819</Words>
  <Characters>872</Characters>
  <Lines>0</Lines>
  <Paragraphs>0</Paragraphs>
  <TotalTime>30</TotalTime>
  <ScaleCrop>false</ScaleCrop>
  <LinksUpToDate>false</LinksUpToDate>
  <CharactersWithSpaces>879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2022-08-22T07:45:00Z</dcterms:created>
  <dc:creator>李睿</dc:creator>
  <cp:lastModifiedBy></cp:lastModifiedBy>
  <cp:lastPrinted>2024-05-08T07:10:00Z</cp:lastPrinted>
  <dcterms:modified xsi:type="dcterms:W3CDTF">2025-05-21T09:08:16Z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2C30B8182D7042BFBB07279EE31B75D0_13</vt:lpwstr>
  </property>
  <property fmtid="{D5CDD505-2E9C-101B-9397-08002B2CF9AE}" pid="4" name="KSOTemplateDocerSaveRecord">
    <vt:lpwstr>eyJoZGlkIjoiYzM2ZDI0YzYzNjkyZGE1YjQ4YmUyYTk4NGRiOWQxY2MiLCJ1c2VySWQiOiIzNDg4NDg0MjYifQ==</vt:lpwstr>
  </property>
</Properties>
</file>