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6E3A6">
      <w:pPr>
        <w:jc w:val="left"/>
        <w:rPr>
          <w:rFonts w:hint="default"/>
          <w:lang w:val="en-US" w:eastAsia="zh-CN"/>
        </w:rPr>
      </w:pPr>
      <w:r>
        <w:rPr>
          <w:rFonts w:hint="eastAsia" w:ascii="宋体" w:hAnsi="宋体" w:eastAsia="宋体" w:cs="宋体"/>
          <w:b/>
          <w:bCs/>
          <w:sz w:val="28"/>
          <w:szCs w:val="28"/>
          <w:lang w:val="en-US" w:eastAsia="zh-CN"/>
        </w:rPr>
        <w:t>附件</w:t>
      </w:r>
      <w:r>
        <w:rPr>
          <w:rFonts w:hint="eastAsia" w:ascii="宋体" w:hAnsi="宋体" w:cs="宋体"/>
          <w:b/>
          <w:bCs/>
          <w:sz w:val="28"/>
          <w:szCs w:val="28"/>
          <w:lang w:val="en-US" w:eastAsia="zh-CN"/>
        </w:rPr>
        <w:t>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14:paraId="7FFE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14:paraId="1E85F3A0">
            <w:pPr>
              <w:spacing w:after="120" w:line="360" w:lineRule="auto"/>
              <w:ind w:firstLine="482" w:firstLineChars="150"/>
              <w:rPr>
                <w:rFonts w:ascii="仿宋_GB2312" w:hAnsi="等线" w:eastAsia="仿宋_GB2312"/>
                <w:b/>
                <w:color w:val="auto"/>
                <w:sz w:val="32"/>
              </w:rPr>
            </w:pPr>
          </w:p>
          <w:p w14:paraId="23CBC6F6">
            <w:pPr>
              <w:spacing w:after="120" w:line="360" w:lineRule="auto"/>
              <w:ind w:firstLine="482" w:firstLineChars="150"/>
              <w:rPr>
                <w:rFonts w:ascii="仿宋_GB2312" w:hAnsi="等线" w:eastAsia="仿宋_GB2312"/>
                <w:b/>
                <w:color w:val="auto"/>
                <w:sz w:val="32"/>
              </w:rPr>
            </w:pPr>
          </w:p>
          <w:p w14:paraId="7374B40B">
            <w:pPr>
              <w:spacing w:after="120" w:line="360" w:lineRule="auto"/>
              <w:jc w:val="center"/>
              <w:rPr>
                <w:rFonts w:hint="eastAsia" w:ascii="黑体" w:hAnsi="等线" w:eastAsia="黑体"/>
                <w:b/>
                <w:color w:val="auto"/>
                <w:sz w:val="72"/>
                <w:szCs w:val="72"/>
                <w:lang w:eastAsia="zh-CN"/>
              </w:rPr>
            </w:pPr>
          </w:p>
          <w:p w14:paraId="0580A2A4">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14:paraId="1DC98293">
            <w:pPr>
              <w:spacing w:after="120" w:line="360" w:lineRule="auto"/>
              <w:rPr>
                <w:rFonts w:ascii="仿宋_GB2312" w:hAnsi="等线" w:eastAsia="仿宋_GB2312"/>
                <w:b/>
                <w:color w:val="auto"/>
                <w:sz w:val="32"/>
              </w:rPr>
            </w:pPr>
          </w:p>
          <w:p w14:paraId="69D0FBA1">
            <w:pPr>
              <w:pStyle w:val="4"/>
              <w:spacing w:line="360" w:lineRule="auto"/>
              <w:ind w:firstLine="1807" w:firstLineChars="600"/>
              <w:rPr>
                <w:rFonts w:hint="eastAsia" w:hAnsi="宋体"/>
                <w:b/>
                <w:color w:val="000000"/>
                <w:sz w:val="30"/>
                <w:szCs w:val="30"/>
              </w:rPr>
            </w:pPr>
          </w:p>
          <w:p w14:paraId="5694A713">
            <w:pPr>
              <w:pStyle w:val="4"/>
              <w:spacing w:line="360" w:lineRule="auto"/>
              <w:ind w:firstLine="1807" w:firstLineChars="600"/>
              <w:rPr>
                <w:rFonts w:hint="eastAsia" w:hAnsi="宋体"/>
                <w:b/>
                <w:color w:val="000000"/>
                <w:sz w:val="30"/>
                <w:szCs w:val="30"/>
              </w:rPr>
            </w:pPr>
          </w:p>
          <w:p w14:paraId="12F712D0">
            <w:pPr>
              <w:pStyle w:val="4"/>
              <w:spacing w:line="360" w:lineRule="auto"/>
              <w:ind w:firstLine="1807" w:firstLineChars="600"/>
              <w:rPr>
                <w:rFonts w:hint="default" w:hAnsi="宋体" w:eastAsia="宋体"/>
                <w:b/>
                <w:color w:val="000000"/>
                <w:sz w:val="30"/>
                <w:szCs w:val="30"/>
                <w:lang w:val="en-US" w:eastAsia="zh-CN"/>
              </w:rPr>
            </w:pPr>
            <w:r>
              <w:rPr>
                <w:rFonts w:hint="eastAsia" w:hAnsi="宋体"/>
                <w:b/>
                <w:color w:val="000000"/>
                <w:sz w:val="30"/>
                <w:szCs w:val="30"/>
                <w:lang w:val="en-US" w:eastAsia="zh-CN"/>
              </w:rPr>
              <w:t>项目名称：中山市口腔医院</w:t>
            </w:r>
          </w:p>
          <w:p w14:paraId="396C3C0D">
            <w:pPr>
              <w:pStyle w:val="4"/>
              <w:spacing w:line="360" w:lineRule="auto"/>
              <w:ind w:firstLine="1807" w:firstLineChars="600"/>
              <w:rPr>
                <w:rFonts w:hAnsi="宋体"/>
                <w:b/>
                <w:color w:val="000000"/>
                <w:sz w:val="30"/>
                <w:szCs w:val="30"/>
                <w:u w:val="single"/>
              </w:rPr>
            </w:pPr>
            <w:r>
              <w:rPr>
                <w:rFonts w:hint="eastAsia" w:hAnsi="宋体"/>
                <w:b/>
                <w:color w:val="000000"/>
                <w:sz w:val="30"/>
                <w:szCs w:val="30"/>
              </w:rPr>
              <w:t>供应商名称：</w:t>
            </w:r>
          </w:p>
          <w:p w14:paraId="5E883130">
            <w:pPr>
              <w:pStyle w:val="4"/>
              <w:spacing w:line="360" w:lineRule="auto"/>
              <w:ind w:firstLine="1807" w:firstLineChars="600"/>
              <w:rPr>
                <w:rFonts w:hint="eastAsia" w:hAnsi="宋体"/>
                <w:b/>
                <w:color w:val="000000"/>
                <w:sz w:val="30"/>
                <w:szCs w:val="30"/>
              </w:rPr>
            </w:pPr>
            <w:r>
              <w:rPr>
                <w:rFonts w:hint="eastAsia" w:hAnsi="宋体"/>
                <w:b/>
                <w:color w:val="000000"/>
                <w:sz w:val="30"/>
                <w:szCs w:val="30"/>
              </w:rPr>
              <w:t>供应商代表及联系电话：</w:t>
            </w:r>
          </w:p>
          <w:p w14:paraId="728DF151">
            <w:pPr>
              <w:pStyle w:val="4"/>
              <w:spacing w:line="360" w:lineRule="auto"/>
              <w:ind w:firstLine="1807" w:firstLineChars="600"/>
              <w:rPr>
                <w:rFonts w:hint="default" w:hAnsi="宋体" w:eastAsia="宋体"/>
                <w:b/>
                <w:color w:val="000000"/>
                <w:sz w:val="30"/>
                <w:szCs w:val="30"/>
                <w:lang w:val="en-US" w:eastAsia="zh-CN"/>
              </w:rPr>
            </w:pPr>
            <w:r>
              <w:rPr>
                <w:rFonts w:hint="eastAsia" w:hAnsi="宋体"/>
                <w:b/>
                <w:color w:val="000000"/>
                <w:sz w:val="30"/>
                <w:szCs w:val="30"/>
                <w:lang w:val="en-US" w:eastAsia="zh-CN"/>
              </w:rPr>
              <w:t>供应商地址：</w:t>
            </w:r>
          </w:p>
          <w:p w14:paraId="2F28E43E">
            <w:pPr>
              <w:autoSpaceDE w:val="0"/>
              <w:autoSpaceDN w:val="0"/>
              <w:spacing w:line="360" w:lineRule="auto"/>
              <w:jc w:val="center"/>
              <w:rPr>
                <w:rFonts w:ascii="宋体" w:hAnsi="宋体"/>
                <w:b/>
                <w:color w:val="000000"/>
                <w:sz w:val="30"/>
                <w:szCs w:val="30"/>
              </w:rPr>
            </w:pPr>
            <w:r>
              <w:rPr>
                <w:rFonts w:hint="eastAsia" w:ascii="宋体" w:hAnsi="宋体"/>
                <w:b/>
                <w:color w:val="000000"/>
                <w:sz w:val="30"/>
                <w:szCs w:val="30"/>
              </w:rPr>
              <w:t xml:space="preserve"> 日期：</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年</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月</w:t>
            </w:r>
            <w:r>
              <w:rPr>
                <w:rFonts w:hint="eastAsia" w:ascii="宋体" w:hAnsi="宋体"/>
                <w:b/>
                <w:color w:val="000000"/>
                <w:sz w:val="30"/>
                <w:szCs w:val="30"/>
                <w:u w:val="single"/>
                <w:lang w:val="en-US" w:eastAsia="zh-CN"/>
              </w:rPr>
              <w:t xml:space="preserve">       </w:t>
            </w:r>
            <w:r>
              <w:rPr>
                <w:rFonts w:hint="eastAsia" w:ascii="宋体" w:hAnsi="宋体"/>
                <w:b/>
                <w:color w:val="000000"/>
                <w:sz w:val="30"/>
                <w:szCs w:val="30"/>
              </w:rPr>
              <w:t>日</w:t>
            </w:r>
          </w:p>
          <w:p w14:paraId="7A4E6DCB">
            <w:pPr>
              <w:spacing w:after="120" w:line="400" w:lineRule="exact"/>
              <w:jc w:val="both"/>
              <w:rPr>
                <w:rFonts w:ascii="仿宋_GB2312" w:hAnsi="等线" w:eastAsia="仿宋_GB2312"/>
                <w:b/>
                <w:color w:val="auto"/>
                <w:sz w:val="32"/>
              </w:rPr>
            </w:pPr>
          </w:p>
          <w:p w14:paraId="700F7A49">
            <w:pPr>
              <w:spacing w:after="120" w:line="400" w:lineRule="exact"/>
              <w:jc w:val="both"/>
              <w:rPr>
                <w:rFonts w:ascii="仿宋_GB2312" w:hAnsi="等线" w:eastAsia="仿宋_GB2312"/>
                <w:b/>
                <w:color w:val="auto"/>
                <w:sz w:val="32"/>
              </w:rPr>
            </w:pPr>
          </w:p>
          <w:p w14:paraId="02C0F554">
            <w:pPr>
              <w:spacing w:after="120" w:line="400" w:lineRule="exact"/>
              <w:jc w:val="both"/>
              <w:rPr>
                <w:rFonts w:ascii="仿宋_GB2312" w:hAnsi="等线" w:eastAsia="仿宋_GB2312"/>
                <w:b/>
                <w:color w:val="auto"/>
                <w:sz w:val="32"/>
              </w:rPr>
            </w:pPr>
          </w:p>
          <w:p w14:paraId="08AB9904">
            <w:pPr>
              <w:spacing w:after="120" w:line="400" w:lineRule="exact"/>
              <w:jc w:val="both"/>
              <w:rPr>
                <w:rFonts w:ascii="仿宋_GB2312" w:hAnsi="等线" w:eastAsia="仿宋_GB2312"/>
                <w:b/>
                <w:color w:val="auto"/>
                <w:sz w:val="32"/>
              </w:rPr>
            </w:pPr>
          </w:p>
          <w:p w14:paraId="454EAE2A">
            <w:pPr>
              <w:spacing w:after="120" w:line="400" w:lineRule="exact"/>
              <w:jc w:val="both"/>
              <w:rPr>
                <w:rFonts w:ascii="仿宋_GB2312" w:hAnsi="等线" w:eastAsia="仿宋_GB2312"/>
                <w:b/>
                <w:color w:val="auto"/>
                <w:sz w:val="32"/>
              </w:rPr>
            </w:pPr>
          </w:p>
          <w:p w14:paraId="4FACA1FA">
            <w:pPr>
              <w:spacing w:after="120" w:line="400" w:lineRule="exact"/>
              <w:jc w:val="both"/>
              <w:rPr>
                <w:rFonts w:ascii="仿宋_GB2312" w:hAnsi="等线" w:eastAsia="仿宋_GB2312"/>
                <w:b/>
                <w:color w:val="auto"/>
                <w:sz w:val="32"/>
              </w:rPr>
            </w:pPr>
          </w:p>
          <w:p w14:paraId="7A99D10A">
            <w:pPr>
              <w:spacing w:after="120" w:line="400" w:lineRule="exact"/>
              <w:jc w:val="both"/>
              <w:rPr>
                <w:rFonts w:ascii="仿宋_GB2312" w:hAnsi="等线" w:eastAsia="仿宋_GB2312"/>
                <w:b/>
                <w:color w:val="auto"/>
                <w:sz w:val="32"/>
              </w:rPr>
            </w:pPr>
          </w:p>
          <w:p w14:paraId="1456C064">
            <w:pPr>
              <w:spacing w:after="120" w:line="400" w:lineRule="exact"/>
              <w:jc w:val="both"/>
              <w:rPr>
                <w:rFonts w:ascii="仿宋_GB2312" w:hAnsi="等线" w:eastAsia="仿宋_GB2312"/>
                <w:b/>
                <w:color w:val="auto"/>
                <w:sz w:val="32"/>
              </w:rPr>
            </w:pPr>
          </w:p>
        </w:tc>
      </w:tr>
    </w:tbl>
    <w:p w14:paraId="50281096">
      <w:pPr>
        <w:pStyle w:val="8"/>
        <w:spacing w:line="360" w:lineRule="auto"/>
        <w:jc w:val="center"/>
        <w:rPr>
          <w:rFonts w:hint="eastAsia" w:ascii="宋体" w:hAnsi="宋体" w:eastAsia="宋体"/>
          <w:b/>
          <w:color w:val="000000"/>
          <w:sz w:val="32"/>
          <w:szCs w:val="32"/>
          <w:lang w:eastAsia="zh-CN"/>
        </w:rPr>
      </w:pPr>
      <w:r>
        <w:rPr>
          <w:rFonts w:hint="eastAsia" w:ascii="宋体" w:hAnsi="宋体"/>
          <w:b/>
          <w:color w:val="000000"/>
          <w:sz w:val="32"/>
          <w:szCs w:val="32"/>
          <w:lang w:val="en-US" w:eastAsia="zh-CN"/>
        </w:rPr>
        <w:t>1.</w:t>
      </w:r>
      <w:r>
        <w:rPr>
          <w:rFonts w:hint="eastAsia" w:ascii="宋体" w:hAnsi="宋体"/>
          <w:b/>
          <w:color w:val="000000"/>
          <w:sz w:val="32"/>
          <w:szCs w:val="32"/>
          <w:lang w:eastAsia="zh-CN"/>
        </w:rPr>
        <w:t>报价表</w:t>
      </w:r>
    </w:p>
    <w:p w14:paraId="757736A8">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hint="eastAsia" w:ascii="宋体" w:hAnsi="宋体" w:eastAsia="宋体" w:cs="宋体"/>
          <w:b w:val="0"/>
          <w:bCs w:val="0"/>
          <w:sz w:val="28"/>
          <w:szCs w:val="28"/>
          <w:lang w:val="en-US" w:eastAsia="zh-CN"/>
        </w:rPr>
      </w:pPr>
      <w:r>
        <w:rPr>
          <w:rFonts w:hint="eastAsia" w:ascii="宋体" w:hAnsi="宋体"/>
          <w:color w:val="000000"/>
          <w:sz w:val="24"/>
          <w:szCs w:val="24"/>
          <w:lang w:eastAsia="zh-CN"/>
        </w:rPr>
        <w:t>项目名</w:t>
      </w:r>
      <w:r>
        <w:rPr>
          <w:rFonts w:hint="eastAsia" w:ascii="宋体" w:hAnsi="宋体" w:eastAsia="宋体"/>
          <w:color w:val="000000"/>
          <w:sz w:val="24"/>
          <w:szCs w:val="24"/>
          <w:lang w:eastAsia="zh-CN"/>
        </w:rPr>
        <w:t>称：</w:t>
      </w:r>
      <w:r>
        <w:rPr>
          <w:rFonts w:hint="eastAsia" w:ascii="宋体" w:hAnsi="宋体" w:eastAsia="宋体" w:cs="宋体"/>
          <w:i w:val="0"/>
          <w:iCs w:val="0"/>
          <w:caps w:val="0"/>
          <w:color w:val="auto"/>
          <w:spacing w:val="0"/>
          <w:sz w:val="24"/>
          <w:szCs w:val="24"/>
          <w:shd w:val="clear" w:color="auto" w:fill="FFFFFF"/>
          <w:lang w:val="en-US" w:eastAsia="zh-CN"/>
        </w:rPr>
        <w:t>中山市口腔医院卫健系统2024年第四期公开招聘面试组织服务项目</w:t>
      </w:r>
    </w:p>
    <w:p w14:paraId="077C2679">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hint="eastAsia" w:ascii="宋体" w:hAnsi="宋体" w:cs="Times New Roman"/>
          <w:color w:val="000000"/>
          <w:sz w:val="24"/>
          <w:szCs w:val="24"/>
          <w:lang w:val="en-US" w:eastAsia="zh-CN"/>
        </w:rPr>
      </w:pPr>
    </w:p>
    <w:tbl>
      <w:tblPr>
        <w:tblStyle w:val="6"/>
        <w:tblW w:w="8280"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895"/>
        <w:gridCol w:w="2820"/>
        <w:gridCol w:w="1830"/>
      </w:tblGrid>
      <w:tr w14:paraId="3674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735" w:type="dxa"/>
            <w:noWrap w:val="0"/>
            <w:vAlign w:val="center"/>
          </w:tcPr>
          <w:p w14:paraId="5C73B74D">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序号</w:t>
            </w:r>
          </w:p>
        </w:tc>
        <w:tc>
          <w:tcPr>
            <w:tcW w:w="2895" w:type="dxa"/>
            <w:noWrap w:val="0"/>
            <w:vAlign w:val="center"/>
          </w:tcPr>
          <w:p w14:paraId="79046DF5">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w:t>
            </w:r>
            <w:r>
              <w:rPr>
                <w:rFonts w:hint="eastAsia" w:ascii="宋体" w:hAnsi="宋体" w:cs="宋体"/>
                <w:i w:val="0"/>
                <w:iCs w:val="0"/>
                <w:color w:val="000000"/>
                <w:kern w:val="0"/>
                <w:sz w:val="21"/>
                <w:szCs w:val="21"/>
                <w:u w:val="none"/>
                <w:lang w:val="en-US" w:eastAsia="zh-CN"/>
              </w:rPr>
              <w:t>名称</w:t>
            </w:r>
          </w:p>
        </w:tc>
        <w:tc>
          <w:tcPr>
            <w:tcW w:w="2820" w:type="dxa"/>
            <w:noWrap w:val="0"/>
            <w:vAlign w:val="center"/>
          </w:tcPr>
          <w:p w14:paraId="7FCAC53C">
            <w:pPr>
              <w:widowControl/>
              <w:jc w:val="center"/>
              <w:textAlignment w:val="center"/>
              <w:rPr>
                <w:rFonts w:hint="default" w:ascii="宋体" w:hAnsi="宋体" w:eastAsia="宋体" w:cs="宋体"/>
                <w:i w:val="0"/>
                <w:iCs w:val="0"/>
                <w:color w:val="000000"/>
                <w:kern w:val="0"/>
                <w:sz w:val="21"/>
                <w:szCs w:val="21"/>
                <w:u w:val="none"/>
                <w:lang w:val="en-US" w:eastAsia="zh-CN"/>
              </w:rPr>
            </w:pPr>
            <w:r>
              <w:rPr>
                <w:rFonts w:hint="eastAsia" w:ascii="宋体" w:hAnsi="宋体" w:cs="宋体"/>
                <w:i w:val="0"/>
                <w:iCs w:val="0"/>
                <w:color w:val="000000"/>
                <w:kern w:val="0"/>
                <w:sz w:val="21"/>
                <w:szCs w:val="21"/>
                <w:u w:val="none"/>
                <w:lang w:val="en-US" w:eastAsia="zh-CN"/>
              </w:rPr>
              <w:t>合计（元）</w:t>
            </w:r>
          </w:p>
        </w:tc>
        <w:tc>
          <w:tcPr>
            <w:tcW w:w="1830" w:type="dxa"/>
            <w:noWrap w:val="0"/>
            <w:vAlign w:val="center"/>
          </w:tcPr>
          <w:p w14:paraId="3AD131F6">
            <w:pPr>
              <w:widowControl/>
              <w:jc w:val="center"/>
              <w:textAlignment w:val="center"/>
              <w:rPr>
                <w:rFonts w:hint="default" w:ascii="宋体" w:hAnsi="宋体" w:cs="宋体"/>
                <w:i w:val="0"/>
                <w:iCs w:val="0"/>
                <w:color w:val="000000"/>
                <w:kern w:val="0"/>
                <w:sz w:val="21"/>
                <w:szCs w:val="21"/>
                <w:u w:val="none"/>
                <w:lang w:val="en-US" w:eastAsia="zh-CN"/>
              </w:rPr>
            </w:pPr>
            <w:r>
              <w:rPr>
                <w:rFonts w:hint="eastAsia" w:ascii="宋体" w:hAnsi="宋体" w:cs="宋体"/>
                <w:i w:val="0"/>
                <w:iCs w:val="0"/>
                <w:color w:val="000000"/>
                <w:kern w:val="0"/>
                <w:sz w:val="21"/>
                <w:szCs w:val="21"/>
                <w:u w:val="none"/>
                <w:lang w:val="en-US" w:eastAsia="zh-CN"/>
              </w:rPr>
              <w:t>备注</w:t>
            </w:r>
          </w:p>
        </w:tc>
      </w:tr>
      <w:tr w14:paraId="276D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5AB09E31">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2895" w:type="dxa"/>
            <w:noWrap w:val="0"/>
            <w:vAlign w:val="center"/>
          </w:tcPr>
          <w:p w14:paraId="7EA7925F">
            <w:pPr>
              <w:widowControl/>
              <w:jc w:val="center"/>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中山市口腔医院卫健系统2024年第四期公开招聘</w:t>
            </w:r>
            <w:bookmarkStart w:id="0" w:name="_GoBack"/>
            <w:bookmarkEnd w:id="0"/>
            <w:r>
              <w:rPr>
                <w:rFonts w:hint="eastAsia" w:ascii="宋体" w:hAnsi="宋体" w:eastAsia="宋体" w:cs="宋体"/>
                <w:i w:val="0"/>
                <w:iCs w:val="0"/>
                <w:color w:val="000000"/>
                <w:kern w:val="0"/>
                <w:sz w:val="21"/>
                <w:szCs w:val="21"/>
                <w:u w:val="none"/>
                <w:lang w:val="en-US" w:eastAsia="zh-CN"/>
              </w:rPr>
              <w:t>面试组织服务项目</w:t>
            </w:r>
          </w:p>
          <w:p w14:paraId="021D8807">
            <w:pPr>
              <w:widowControl/>
              <w:jc w:val="center"/>
              <w:textAlignment w:val="center"/>
              <w:rPr>
                <w:rFonts w:hint="eastAsia" w:ascii="宋体" w:hAnsi="宋体" w:eastAsia="宋体" w:cs="宋体"/>
                <w:i w:val="0"/>
                <w:iCs w:val="0"/>
                <w:color w:val="000000"/>
                <w:sz w:val="21"/>
                <w:szCs w:val="21"/>
                <w:highlight w:val="yellow"/>
                <w:u w:val="none"/>
                <w:lang w:val="en-US" w:eastAsia="zh-CN"/>
              </w:rPr>
            </w:pPr>
          </w:p>
        </w:tc>
        <w:tc>
          <w:tcPr>
            <w:tcW w:w="2820" w:type="dxa"/>
            <w:noWrap w:val="0"/>
            <w:vAlign w:val="center"/>
          </w:tcPr>
          <w:p w14:paraId="017B4AE9">
            <w:pPr>
              <w:widowControl/>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r>
              <w:rPr>
                <w:rFonts w:hint="eastAsia" w:ascii="宋体" w:hAnsi="宋体" w:cs="宋体"/>
                <w:i w:val="0"/>
                <w:iCs w:val="0"/>
                <w:color w:val="000000"/>
                <w:sz w:val="21"/>
                <w:szCs w:val="21"/>
                <w:u w:val="single"/>
                <w:lang w:val="en-US" w:eastAsia="zh-CN"/>
              </w:rPr>
              <w:t xml:space="preserve">         </w:t>
            </w:r>
            <w:r>
              <w:rPr>
                <w:rFonts w:hint="eastAsia" w:ascii="宋体" w:hAnsi="宋体" w:cs="宋体"/>
                <w:i w:val="0"/>
                <w:iCs w:val="0"/>
                <w:color w:val="000000"/>
                <w:sz w:val="21"/>
                <w:szCs w:val="21"/>
                <w:u w:val="none"/>
                <w:lang w:val="en-US" w:eastAsia="zh-CN"/>
              </w:rPr>
              <w:t>元（大写金额：人民币</w:t>
            </w:r>
            <w:r>
              <w:rPr>
                <w:rFonts w:hint="eastAsia" w:ascii="宋体" w:hAnsi="宋体" w:cs="宋体"/>
                <w:i w:val="0"/>
                <w:iCs w:val="0"/>
                <w:color w:val="000000"/>
                <w:sz w:val="21"/>
                <w:szCs w:val="21"/>
                <w:u w:val="single"/>
                <w:lang w:val="en-US" w:eastAsia="zh-CN"/>
              </w:rPr>
              <w:t xml:space="preserve">               </w:t>
            </w:r>
            <w:r>
              <w:rPr>
                <w:rFonts w:hint="eastAsia" w:ascii="宋体" w:hAnsi="宋体" w:cs="宋体"/>
                <w:i w:val="0"/>
                <w:iCs w:val="0"/>
                <w:color w:val="000000"/>
                <w:sz w:val="21"/>
                <w:szCs w:val="21"/>
                <w:u w:val="none"/>
                <w:lang w:val="en-US" w:eastAsia="zh-CN"/>
              </w:rPr>
              <w:t>）</w:t>
            </w:r>
          </w:p>
        </w:tc>
        <w:tc>
          <w:tcPr>
            <w:tcW w:w="1830" w:type="dxa"/>
            <w:noWrap w:val="0"/>
            <w:vAlign w:val="center"/>
          </w:tcPr>
          <w:p w14:paraId="57B8E7F0">
            <w:pPr>
              <w:widowControl/>
              <w:jc w:val="center"/>
              <w:textAlignment w:val="center"/>
              <w:rPr>
                <w:rFonts w:hint="eastAsia" w:ascii="宋体" w:hAnsi="宋体" w:eastAsia="宋体" w:cs="宋体"/>
                <w:i w:val="0"/>
                <w:iCs w:val="0"/>
                <w:color w:val="000000"/>
                <w:sz w:val="21"/>
                <w:szCs w:val="21"/>
                <w:u w:val="none"/>
                <w:lang w:val="en-US" w:eastAsia="zh-CN"/>
              </w:rPr>
            </w:pPr>
          </w:p>
        </w:tc>
      </w:tr>
    </w:tbl>
    <w:p w14:paraId="69A2F7DC">
      <w:pPr>
        <w:spacing w:line="360" w:lineRule="auto"/>
        <w:rPr>
          <w:rFonts w:ascii="宋体" w:hAnsi="宋体"/>
          <w:color w:val="000000"/>
          <w:sz w:val="24"/>
          <w:szCs w:val="24"/>
        </w:rPr>
      </w:pPr>
      <w:r>
        <w:rPr>
          <w:rFonts w:hint="eastAsia" w:ascii="宋体" w:hAnsi="宋体"/>
          <w:color w:val="000000"/>
          <w:sz w:val="24"/>
          <w:szCs w:val="24"/>
        </w:rPr>
        <w:t>注：</w:t>
      </w:r>
    </w:p>
    <w:p w14:paraId="2837B6FD">
      <w:pPr>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lang w:val="en-US" w:eastAsia="zh-CN"/>
        </w:rPr>
        <w:t>1.</w:t>
      </w:r>
      <w:r>
        <w:rPr>
          <w:rFonts w:hint="eastAsia" w:ascii="宋体" w:hAnsi="宋体"/>
          <w:color w:val="000000"/>
          <w:sz w:val="24"/>
          <w:szCs w:val="24"/>
        </w:rPr>
        <w:t>供应商须按要求填写所有信息，不得随意更改本表</w:t>
      </w:r>
      <w:r>
        <w:rPr>
          <w:rFonts w:hint="eastAsia" w:ascii="宋体" w:hAnsi="宋体"/>
          <w:color w:val="000000"/>
          <w:sz w:val="24"/>
          <w:szCs w:val="24"/>
          <w:lang w:val="en-US" w:eastAsia="zh-CN"/>
        </w:rPr>
        <w:t>已有内容</w:t>
      </w:r>
      <w:r>
        <w:rPr>
          <w:rFonts w:hint="eastAsia" w:ascii="宋体" w:hAnsi="宋体"/>
          <w:color w:val="000000"/>
          <w:sz w:val="24"/>
          <w:szCs w:val="24"/>
        </w:rPr>
        <w:t>。</w:t>
      </w:r>
    </w:p>
    <w:p w14:paraId="63487858">
      <w:pPr>
        <w:tabs>
          <w:tab w:val="left" w:pos="0"/>
        </w:tabs>
        <w:spacing w:line="360" w:lineRule="auto"/>
        <w:ind w:firstLine="480" w:firstLineChars="200"/>
        <w:rPr>
          <w:rFonts w:ascii="宋体" w:hAnsi="宋体" w:cs="宋体"/>
          <w:color w:val="000000"/>
          <w:kern w:val="1"/>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.供应商根据企业自身能力报出项目</w:t>
      </w:r>
      <w:r>
        <w:rPr>
          <w:rFonts w:hint="eastAsia" w:ascii="宋体" w:hAnsi="宋体"/>
          <w:color w:val="000000"/>
          <w:sz w:val="24"/>
          <w:szCs w:val="24"/>
          <w:lang w:eastAsia="zh-CN"/>
        </w:rPr>
        <w:t>单价</w:t>
      </w:r>
      <w:r>
        <w:rPr>
          <w:rFonts w:hint="eastAsia" w:ascii="宋体" w:hAnsi="宋体"/>
          <w:color w:val="000000"/>
          <w:sz w:val="24"/>
          <w:szCs w:val="24"/>
        </w:rPr>
        <w:t>（人民币）。（须精确到小数点后两位，格式：XX.XX）。</w:t>
      </w:r>
    </w:p>
    <w:p w14:paraId="7BF984CD">
      <w:pPr>
        <w:tabs>
          <w:tab w:val="left" w:pos="0"/>
        </w:tabs>
        <w:spacing w:line="360" w:lineRule="auto"/>
        <w:ind w:firstLine="480" w:firstLineChars="200"/>
        <w:rPr>
          <w:rFonts w:hint="eastAsia" w:ascii="宋体" w:hAnsi="宋体" w:eastAsia="宋体"/>
          <w:color w:val="000000"/>
          <w:sz w:val="24"/>
          <w:szCs w:val="24"/>
          <w:lang w:eastAsia="zh-CN"/>
        </w:rPr>
      </w:pPr>
      <w:r>
        <w:rPr>
          <w:rFonts w:hint="eastAsia" w:ascii="宋体" w:hAnsi="宋体"/>
          <w:color w:val="000000"/>
          <w:sz w:val="24"/>
          <w:szCs w:val="24"/>
          <w:lang w:val="en-US" w:eastAsia="zh-CN"/>
        </w:rPr>
        <w:t>3</w:t>
      </w:r>
      <w:r>
        <w:rPr>
          <w:rFonts w:hint="eastAsia" w:ascii="宋体" w:hAnsi="宋体"/>
          <w:color w:val="000000"/>
          <w:sz w:val="24"/>
          <w:szCs w:val="24"/>
        </w:rPr>
        <w:t>.</w:t>
      </w:r>
      <w:r>
        <w:rPr>
          <w:rFonts w:hint="eastAsia" w:ascii="宋体" w:hAnsi="宋体"/>
          <w:color w:val="000000"/>
          <w:sz w:val="24"/>
          <w:szCs w:val="24"/>
          <w:lang w:val="en-US" w:eastAsia="zh-CN"/>
        </w:rPr>
        <w:t>报价</w:t>
      </w:r>
      <w:r>
        <w:rPr>
          <w:rFonts w:hint="eastAsia" w:ascii="宋体" w:hAnsi="宋体"/>
          <w:color w:val="000000"/>
          <w:sz w:val="24"/>
          <w:szCs w:val="24"/>
        </w:rPr>
        <w:t>须包含</w:t>
      </w:r>
      <w:r>
        <w:rPr>
          <w:rFonts w:hint="eastAsia" w:ascii="宋体" w:hAnsi="宋体"/>
          <w:color w:val="000000"/>
          <w:sz w:val="24"/>
          <w:szCs w:val="24"/>
          <w:lang w:val="en-US" w:eastAsia="zh-CN"/>
        </w:rPr>
        <w:t>所有产品内容</w:t>
      </w:r>
      <w:r>
        <w:rPr>
          <w:rFonts w:hint="eastAsia" w:ascii="宋体" w:hAnsi="宋体"/>
          <w:color w:val="000000"/>
          <w:sz w:val="24"/>
          <w:szCs w:val="24"/>
          <w:lang w:eastAsia="zh-CN"/>
        </w:rPr>
        <w:t>。</w:t>
      </w:r>
    </w:p>
    <w:p w14:paraId="3A293F36">
      <w:pPr>
        <w:tabs>
          <w:tab w:val="left" w:pos="0"/>
        </w:tabs>
        <w:spacing w:line="360" w:lineRule="auto"/>
        <w:ind w:firstLine="480" w:firstLineChars="200"/>
        <w:rPr>
          <w:rFonts w:ascii="宋体" w:hAnsi="宋体" w:cs="宋体"/>
          <w:color w:val="000000"/>
          <w:kern w:val="1"/>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供应商在填报报价时，应根据公司自身的成本核算情况，充分考虑市场价格的波动风险。一经参与，即认为已充分考虑有关风险，愿意承担因这些风险所造成的一切经济损失，并放弃因此造成的损失求偿权。</w:t>
      </w:r>
    </w:p>
    <w:p w14:paraId="785F1BEF">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lang w:eastAsia="zh-CN"/>
        </w:rPr>
      </w:pPr>
    </w:p>
    <w:p w14:paraId="60BD8993">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lang w:eastAsia="zh-CN"/>
        </w:rPr>
      </w:pPr>
    </w:p>
    <w:p w14:paraId="39FB9262">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lang w:eastAsia="zh-CN"/>
        </w:rPr>
        <w:t>（加盖公章）</w:t>
      </w:r>
      <w:r>
        <w:rPr>
          <w:rFonts w:hint="eastAsia" w:ascii="宋体" w:hAnsi="宋体" w:eastAsia="宋体" w:cs="宋体"/>
          <w:color w:val="auto"/>
          <w:kern w:val="0"/>
          <w:sz w:val="24"/>
          <w:szCs w:val="24"/>
        </w:rPr>
        <w:t>：　　　　</w:t>
      </w:r>
    </w:p>
    <w:p w14:paraId="1AF9DC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auto"/>
          <w:kern w:val="0"/>
          <w:sz w:val="24"/>
          <w:szCs w:val="24"/>
        </w:rPr>
      </w:pPr>
    </w:p>
    <w:p w14:paraId="6ED12984">
      <w:pPr>
        <w:spacing w:line="360" w:lineRule="auto"/>
        <w:rPr>
          <w:rFonts w:hint="eastAsia" w:ascii="宋体" w:hAnsi="宋体"/>
          <w:color w:val="000000"/>
          <w:sz w:val="24"/>
          <w:szCs w:val="24"/>
        </w:rPr>
      </w:pPr>
      <w:r>
        <w:rPr>
          <w:rFonts w:hint="eastAsia" w:ascii="宋体" w:hAnsi="宋体" w:eastAsia="宋体" w:cs="宋体"/>
          <w:color w:val="auto"/>
          <w:kern w:val="0"/>
          <w:sz w:val="24"/>
          <w:szCs w:val="24"/>
        </w:rPr>
        <w:t>日期：</w:t>
      </w:r>
    </w:p>
    <w:p w14:paraId="72D938A4">
      <w:pPr>
        <w:pStyle w:val="8"/>
        <w:rPr>
          <w:rFonts w:hint="eastAsia" w:ascii="宋体" w:hAnsi="宋体"/>
          <w:color w:val="000000"/>
          <w:szCs w:val="21"/>
        </w:rPr>
      </w:pPr>
    </w:p>
    <w:p w14:paraId="6887857A">
      <w:pPr>
        <w:pStyle w:val="3"/>
        <w:sectPr>
          <w:footerReference r:id="rId3" w:type="default"/>
          <w:pgSz w:w="11906" w:h="16838"/>
          <w:pgMar w:top="1440" w:right="1800" w:bottom="1440" w:left="1800" w:header="851" w:footer="992" w:gutter="0"/>
          <w:pgNumType w:fmt="decimal"/>
          <w:cols w:space="425" w:num="1"/>
          <w:docGrid w:type="lines" w:linePitch="312" w:charSpace="0"/>
        </w:sectPr>
      </w:pPr>
    </w:p>
    <w:p w14:paraId="090F6D41">
      <w:pPr>
        <w:pStyle w:val="8"/>
        <w:numPr>
          <w:ilvl w:val="0"/>
          <w:numId w:val="1"/>
        </w:numPr>
        <w:spacing w:line="360" w:lineRule="auto"/>
        <w:jc w:val="center"/>
        <w:rPr>
          <w:rFonts w:hint="eastAsia" w:ascii="宋体" w:hAnsi="宋体" w:eastAsia="宋体" w:cs="Times New Roman"/>
          <w:b/>
          <w:bCs/>
          <w:color w:val="000000"/>
          <w:spacing w:val="10"/>
          <w:kern w:val="0"/>
          <w:sz w:val="32"/>
          <w:szCs w:val="32"/>
          <w:lang w:val="en-US" w:eastAsia="zh-CN" w:bidi="ar-SA"/>
        </w:rPr>
      </w:pPr>
      <w:r>
        <w:rPr>
          <w:rFonts w:hint="eastAsia" w:ascii="宋体" w:hAnsi="宋体" w:eastAsia="宋体" w:cs="Times New Roman"/>
          <w:b/>
          <w:bCs/>
          <w:color w:val="000000"/>
          <w:spacing w:val="10"/>
          <w:kern w:val="0"/>
          <w:sz w:val="32"/>
          <w:szCs w:val="32"/>
          <w:lang w:val="en-US" w:eastAsia="zh-CN" w:bidi="ar-SA"/>
        </w:rPr>
        <w:t>供应商资格声明函</w:t>
      </w:r>
    </w:p>
    <w:p w14:paraId="08BE2FF5">
      <w:pPr>
        <w:pStyle w:val="3"/>
        <w:widowControl w:val="0"/>
        <w:numPr>
          <w:ilvl w:val="0"/>
          <w:numId w:val="0"/>
        </w:numPr>
        <w:spacing w:after="120"/>
        <w:jc w:val="both"/>
        <w:rPr>
          <w:rFonts w:hint="eastAsia"/>
          <w:lang w:val="en-US" w:eastAsia="zh-CN"/>
        </w:rPr>
      </w:pPr>
    </w:p>
    <w:p w14:paraId="0277CB49">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14:paraId="2C99B7E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562"/>
        <w:jc w:val="left"/>
        <w:textAlignment w:val="auto"/>
        <w:rPr>
          <w:rFonts w:ascii="宋体" w:hAnsi="宋体"/>
          <w:color w:val="auto"/>
          <w:kern w:val="0"/>
          <w:sz w:val="24"/>
          <w:szCs w:val="24"/>
        </w:rPr>
      </w:pPr>
      <w:r>
        <w:rPr>
          <w:rFonts w:hint="eastAsia" w:ascii="宋体" w:hAnsi="宋体"/>
          <w:color w:val="auto"/>
          <w:kern w:val="0"/>
          <w:sz w:val="24"/>
          <w:szCs w:val="24"/>
        </w:rPr>
        <w:t>本公司（企业）愿意</w:t>
      </w:r>
      <w:r>
        <w:rPr>
          <w:rFonts w:hint="eastAsia" w:ascii="宋体" w:hAnsi="宋体"/>
          <w:color w:val="auto"/>
          <w:kern w:val="0"/>
          <w:sz w:val="24"/>
          <w:szCs w:val="24"/>
          <w:lang w:eastAsia="zh-CN"/>
        </w:rPr>
        <w:t>参加贵单位关</w:t>
      </w:r>
      <w:r>
        <w:rPr>
          <w:rFonts w:hint="eastAsia" w:ascii="宋体" w:hAnsi="宋体" w:cs="Times New Roman"/>
          <w:color w:val="auto"/>
          <w:kern w:val="0"/>
          <w:sz w:val="24"/>
          <w:szCs w:val="24"/>
          <w:lang w:eastAsia="zh-CN"/>
        </w:rPr>
        <w:t>于</w:t>
      </w:r>
      <w:r>
        <w:rPr>
          <w:rFonts w:hint="eastAsia" w:ascii="宋体" w:hAnsi="宋体" w:cs="Times New Roman"/>
          <w:color w:val="auto"/>
          <w:kern w:val="0"/>
          <w:sz w:val="24"/>
          <w:szCs w:val="24"/>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中山市口腔医院人事档案库房建设项目</w:t>
      </w:r>
      <w:r>
        <w:rPr>
          <w:rFonts w:hint="eastAsia" w:ascii="宋体" w:hAnsi="宋体" w:cs="Times New Roman"/>
          <w:color w:val="auto"/>
          <w:kern w:val="0"/>
          <w:sz w:val="24"/>
          <w:szCs w:val="24"/>
          <w:lang w:val="en-US" w:eastAsia="zh-CN"/>
        </w:rPr>
        <w:t>》</w:t>
      </w:r>
      <w:r>
        <w:rPr>
          <w:rFonts w:hint="eastAsia" w:ascii="宋体" w:hAnsi="宋体"/>
          <w:color w:val="auto"/>
          <w:kern w:val="0"/>
          <w:sz w:val="24"/>
          <w:szCs w:val="24"/>
          <w:lang w:eastAsia="zh-CN"/>
        </w:rPr>
        <w:t>院内</w:t>
      </w:r>
      <w:r>
        <w:rPr>
          <w:rFonts w:hint="eastAsia" w:ascii="宋体" w:hAnsi="宋体"/>
          <w:color w:val="auto"/>
          <w:kern w:val="0"/>
          <w:sz w:val="24"/>
          <w:szCs w:val="24"/>
          <w:lang w:val="en-US" w:eastAsia="zh-CN"/>
        </w:rPr>
        <w:t>磋商</w:t>
      </w:r>
      <w:r>
        <w:rPr>
          <w:rFonts w:hint="eastAsia" w:ascii="宋体" w:hAnsi="宋体"/>
          <w:color w:val="auto"/>
          <w:kern w:val="0"/>
          <w:sz w:val="24"/>
          <w:szCs w:val="24"/>
        </w:rPr>
        <w:t>，并声明：</w:t>
      </w:r>
    </w:p>
    <w:p w14:paraId="0044A4B9">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0" w:leftChars="0" w:firstLine="960" w:firstLineChars="400"/>
        <w:jc w:val="left"/>
        <w:textAlignment w:val="auto"/>
        <w:rPr>
          <w:rFonts w:ascii="宋体" w:hAnsi="宋体"/>
          <w:color w:val="auto"/>
          <w:kern w:val="0"/>
          <w:sz w:val="24"/>
          <w:szCs w:val="24"/>
        </w:rPr>
      </w:pPr>
      <w:r>
        <w:rPr>
          <w:rFonts w:hint="eastAsia" w:ascii="宋体" w:hAnsi="宋体"/>
          <w:color w:val="auto"/>
          <w:kern w:val="0"/>
          <w:sz w:val="24"/>
          <w:szCs w:val="24"/>
          <w:lang w:val="en-US" w:eastAsia="zh-CN"/>
        </w:rPr>
        <w:t>一、</w:t>
      </w:r>
      <w:r>
        <w:rPr>
          <w:rFonts w:hint="eastAsia" w:ascii="宋体" w:hAnsi="宋体"/>
          <w:color w:val="auto"/>
          <w:kern w:val="0"/>
          <w:sz w:val="24"/>
          <w:szCs w:val="24"/>
        </w:rPr>
        <w:t>本公司（企业）具备《中华人民共和国政府采购法》第二十二条规定的条件：</w:t>
      </w:r>
    </w:p>
    <w:p w14:paraId="410BC2D5">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14:paraId="03C402C1">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14:paraId="237BAE57">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14:paraId="1F9908C5">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14:paraId="7C753D62">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14:paraId="2A7D4D31">
      <w:pPr>
        <w:keepNext w:val="0"/>
        <w:keepLines w:val="0"/>
        <w:pageBreakBefore w:val="0"/>
        <w:widowControl/>
        <w:kinsoku/>
        <w:wordWrap/>
        <w:overflowPunct/>
        <w:topLinePunct w:val="0"/>
        <w:autoSpaceDE w:val="0"/>
        <w:autoSpaceDN w:val="0"/>
        <w:bidi w:val="0"/>
        <w:adjustRightInd w:val="0"/>
        <w:spacing w:line="360" w:lineRule="auto"/>
        <w:ind w:left="0"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14:paraId="32BD5474">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Times New Roman"/>
          <w:color w:val="auto"/>
          <w:kern w:val="0"/>
          <w:sz w:val="24"/>
          <w:szCs w:val="24"/>
        </w:rPr>
      </w:pPr>
      <w:r>
        <w:rPr>
          <w:rFonts w:hint="eastAsia" w:ascii="宋体" w:hAnsi="宋体" w:cs="Times New Roman"/>
          <w:color w:val="auto"/>
          <w:kern w:val="0"/>
          <w:sz w:val="24"/>
          <w:szCs w:val="24"/>
          <w:lang w:val="en-US" w:eastAsia="zh-CN"/>
        </w:rPr>
        <w:t>二、</w:t>
      </w: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信被执行人或重大税收违法案件当事人名单或政府采购严重违法失信行为”记录名单。同时，不处于中国政府采购网(www.ccgp.gov.cn)“政府采购严重违法失信行为信息记录”中的禁止参加政府采购活动期间。</w:t>
      </w:r>
    </w:p>
    <w:p w14:paraId="6B0800D2">
      <w:pPr>
        <w:keepNext w:val="0"/>
        <w:keepLines w:val="0"/>
        <w:pageBreakBefore w:val="0"/>
        <w:widowControl/>
        <w:tabs>
          <w:tab w:val="left" w:pos="993"/>
        </w:tabs>
        <w:kinsoku/>
        <w:wordWrap/>
        <w:overflowPunct/>
        <w:topLinePunct w:val="0"/>
        <w:bidi w:val="0"/>
        <w:snapToGrid w:val="0"/>
        <w:spacing w:line="360" w:lineRule="auto"/>
        <w:ind w:left="0"/>
        <w:jc w:val="left"/>
        <w:textAlignment w:val="auto"/>
        <w:rPr>
          <w:rFonts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处理，我方愿意承担相应的法律责任。</w:t>
      </w:r>
    </w:p>
    <w:p w14:paraId="5E6DAEDA">
      <w:pPr>
        <w:keepNext w:val="0"/>
        <w:keepLines w:val="0"/>
        <w:pageBreakBefore w:val="0"/>
        <w:kinsoku/>
        <w:wordWrap/>
        <w:overflowPunct/>
        <w:topLinePunct w:val="0"/>
        <w:autoSpaceDE w:val="0"/>
        <w:autoSpaceDN w:val="0"/>
        <w:bidi w:val="0"/>
        <w:adjustRightInd w:val="0"/>
        <w:snapToGrid w:val="0"/>
        <w:spacing w:line="360" w:lineRule="auto"/>
        <w:ind w:left="0"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本公司（企业）承诺在本次招标采购活动中，如有违法、违规、弄虚作假行为，所造成的损失、不良后果及法律责任，一律由我公司（企业）承担。</w:t>
      </w:r>
    </w:p>
    <w:p w14:paraId="2F34E3B6">
      <w:pPr>
        <w:keepNext w:val="0"/>
        <w:keepLines w:val="0"/>
        <w:pageBreakBefore w:val="0"/>
        <w:kinsoku/>
        <w:wordWrap/>
        <w:overflowPunct/>
        <w:topLinePunct w:val="0"/>
        <w:autoSpaceDE w:val="0"/>
        <w:autoSpaceDN w:val="0"/>
        <w:bidi w:val="0"/>
        <w:adjustRightInd w:val="0"/>
        <w:spacing w:line="360" w:lineRule="auto"/>
        <w:ind w:left="0"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14:paraId="7E319756">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14:paraId="00489A40">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14:paraId="79D8D71C">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color w:val="auto"/>
          <w:kern w:val="0"/>
          <w:sz w:val="24"/>
          <w:szCs w:val="24"/>
          <w:lang w:eastAsia="zh-CN"/>
        </w:rPr>
      </w:pPr>
    </w:p>
    <w:p w14:paraId="1E46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14:paraId="7A616C4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14:paraId="19C6E66E">
      <w:pPr>
        <w:ind w:firstLine="480" w:firstLineChars="200"/>
        <w:rPr>
          <w:rFonts w:hint="eastAsia"/>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olor w:val="auto"/>
          <w:kern w:val="0"/>
          <w:sz w:val="24"/>
          <w:szCs w:val="24"/>
        </w:rPr>
        <w:t>日期：</w:t>
      </w:r>
    </w:p>
    <w:p w14:paraId="49DED38A">
      <w:pPr>
        <w:pStyle w:val="3"/>
        <w:numPr>
          <w:ilvl w:val="0"/>
          <w:numId w:val="1"/>
        </w:numPr>
        <w:ind w:left="0" w:leftChars="0" w:firstLine="0" w:firstLineChars="0"/>
        <w:jc w:val="center"/>
        <w:rPr>
          <w:rFonts w:hint="eastAsia" w:ascii="宋体" w:hAnsi="宋体" w:eastAsia="宋体" w:cs="Times New Roman"/>
          <w:b/>
          <w:color w:val="000000"/>
          <w:sz w:val="32"/>
          <w:szCs w:val="32"/>
          <w:lang w:val="en-US" w:eastAsia="zh-CN"/>
        </w:rPr>
      </w:pPr>
      <w:r>
        <w:rPr>
          <w:rFonts w:hint="eastAsia" w:ascii="宋体" w:hAnsi="宋体" w:eastAsia="宋体" w:cs="Times New Roman"/>
          <w:b/>
          <w:color w:val="000000"/>
          <w:sz w:val="32"/>
          <w:szCs w:val="32"/>
          <w:lang w:val="en-US" w:eastAsia="zh-CN"/>
        </w:rPr>
        <w:t>供应商营业执照副本（加盖公章）</w:t>
      </w:r>
    </w:p>
    <w:p w14:paraId="7DCCB718">
      <w:pPr>
        <w:widowControl w:val="0"/>
        <w:numPr>
          <w:ilvl w:val="0"/>
          <w:numId w:val="0"/>
        </w:numPr>
        <w:jc w:val="both"/>
        <w:rPr>
          <w:rFonts w:hint="eastAsia"/>
          <w:lang w:val="en-US" w:eastAsia="zh-CN"/>
        </w:rPr>
      </w:pPr>
    </w:p>
    <w:p w14:paraId="5CA5ED75">
      <w:pPr>
        <w:widowControl w:val="0"/>
        <w:numPr>
          <w:ilvl w:val="0"/>
          <w:numId w:val="0"/>
        </w:numPr>
        <w:jc w:val="both"/>
        <w:rPr>
          <w:rFonts w:hint="eastAsia"/>
          <w:lang w:val="en-US" w:eastAsia="zh-CN"/>
        </w:rPr>
      </w:pPr>
    </w:p>
    <w:p w14:paraId="3F5F2715">
      <w:pPr>
        <w:widowControl w:val="0"/>
        <w:numPr>
          <w:ilvl w:val="0"/>
          <w:numId w:val="0"/>
        </w:numPr>
        <w:jc w:val="both"/>
        <w:rPr>
          <w:rFonts w:hint="eastAsia"/>
          <w:lang w:val="en-US" w:eastAsia="zh-CN"/>
        </w:rPr>
      </w:pPr>
    </w:p>
    <w:p w14:paraId="3CAE4497">
      <w:pPr>
        <w:widowControl w:val="0"/>
        <w:numPr>
          <w:ilvl w:val="0"/>
          <w:numId w:val="0"/>
        </w:numPr>
        <w:jc w:val="both"/>
        <w:rPr>
          <w:rFonts w:hint="eastAsia"/>
          <w:lang w:val="en-US" w:eastAsia="zh-CN"/>
        </w:rPr>
      </w:pPr>
    </w:p>
    <w:p w14:paraId="54587D92">
      <w:pPr>
        <w:widowControl w:val="0"/>
        <w:numPr>
          <w:ilvl w:val="0"/>
          <w:numId w:val="0"/>
        </w:numPr>
        <w:jc w:val="both"/>
        <w:rPr>
          <w:rFonts w:hint="eastAsia"/>
          <w:lang w:val="en-US" w:eastAsia="zh-CN"/>
        </w:rPr>
      </w:pPr>
    </w:p>
    <w:p w14:paraId="37547533">
      <w:pPr>
        <w:widowControl w:val="0"/>
        <w:numPr>
          <w:ilvl w:val="0"/>
          <w:numId w:val="0"/>
        </w:numPr>
        <w:jc w:val="both"/>
        <w:rPr>
          <w:rFonts w:hint="eastAsia"/>
          <w:lang w:val="en-US" w:eastAsia="zh-CN"/>
        </w:rPr>
      </w:pPr>
    </w:p>
    <w:p w14:paraId="5F2A0E59">
      <w:pPr>
        <w:widowControl w:val="0"/>
        <w:numPr>
          <w:ilvl w:val="0"/>
          <w:numId w:val="0"/>
        </w:numPr>
        <w:jc w:val="both"/>
        <w:rPr>
          <w:rFonts w:hint="eastAsia"/>
          <w:lang w:val="en-US" w:eastAsia="zh-CN"/>
        </w:rPr>
      </w:pPr>
    </w:p>
    <w:p w14:paraId="4EFC7D98">
      <w:pPr>
        <w:widowControl w:val="0"/>
        <w:numPr>
          <w:ilvl w:val="0"/>
          <w:numId w:val="0"/>
        </w:numPr>
        <w:jc w:val="both"/>
        <w:rPr>
          <w:rFonts w:hint="eastAsia"/>
          <w:lang w:val="en-US" w:eastAsia="zh-CN"/>
        </w:rPr>
      </w:pPr>
    </w:p>
    <w:p w14:paraId="3342C23F">
      <w:pPr>
        <w:widowControl w:val="0"/>
        <w:numPr>
          <w:ilvl w:val="0"/>
          <w:numId w:val="0"/>
        </w:numPr>
        <w:jc w:val="both"/>
        <w:rPr>
          <w:rFonts w:hint="eastAsia"/>
          <w:lang w:val="en-US" w:eastAsia="zh-CN"/>
        </w:rPr>
      </w:pPr>
    </w:p>
    <w:p w14:paraId="6AA32E17">
      <w:pPr>
        <w:widowControl w:val="0"/>
        <w:numPr>
          <w:ilvl w:val="0"/>
          <w:numId w:val="0"/>
        </w:numPr>
        <w:jc w:val="both"/>
        <w:rPr>
          <w:rFonts w:hint="eastAsia"/>
          <w:lang w:val="en-US" w:eastAsia="zh-CN"/>
        </w:rPr>
      </w:pPr>
    </w:p>
    <w:p w14:paraId="27C44E69">
      <w:pPr>
        <w:widowControl w:val="0"/>
        <w:numPr>
          <w:ilvl w:val="0"/>
          <w:numId w:val="0"/>
        </w:numPr>
        <w:jc w:val="both"/>
        <w:rPr>
          <w:rFonts w:hint="eastAsia"/>
          <w:lang w:val="en-US" w:eastAsia="zh-CN"/>
        </w:rPr>
      </w:pPr>
    </w:p>
    <w:p w14:paraId="6D371BDC">
      <w:pPr>
        <w:widowControl w:val="0"/>
        <w:numPr>
          <w:ilvl w:val="0"/>
          <w:numId w:val="0"/>
        </w:numPr>
        <w:jc w:val="both"/>
        <w:rPr>
          <w:rFonts w:hint="eastAsia"/>
          <w:lang w:val="en-US" w:eastAsia="zh-CN"/>
        </w:rPr>
      </w:pPr>
    </w:p>
    <w:p w14:paraId="0D9DFAF4">
      <w:pPr>
        <w:widowControl w:val="0"/>
        <w:numPr>
          <w:ilvl w:val="0"/>
          <w:numId w:val="0"/>
        </w:numPr>
        <w:jc w:val="both"/>
        <w:rPr>
          <w:rFonts w:hint="eastAsia"/>
          <w:lang w:val="en-US" w:eastAsia="zh-CN"/>
        </w:rPr>
      </w:pPr>
    </w:p>
    <w:p w14:paraId="7F6E8B6A">
      <w:pPr>
        <w:widowControl w:val="0"/>
        <w:numPr>
          <w:ilvl w:val="0"/>
          <w:numId w:val="0"/>
        </w:numPr>
        <w:jc w:val="both"/>
        <w:rPr>
          <w:rFonts w:hint="eastAsia"/>
          <w:lang w:val="en-US" w:eastAsia="zh-CN"/>
        </w:rPr>
      </w:pPr>
    </w:p>
    <w:p w14:paraId="6661ED08">
      <w:pPr>
        <w:widowControl w:val="0"/>
        <w:numPr>
          <w:ilvl w:val="0"/>
          <w:numId w:val="0"/>
        </w:numPr>
        <w:jc w:val="both"/>
        <w:rPr>
          <w:rFonts w:hint="eastAsia"/>
          <w:lang w:val="en-US" w:eastAsia="zh-CN"/>
        </w:rPr>
      </w:pPr>
    </w:p>
    <w:p w14:paraId="115E8187">
      <w:pPr>
        <w:widowControl w:val="0"/>
        <w:numPr>
          <w:ilvl w:val="0"/>
          <w:numId w:val="0"/>
        </w:numPr>
        <w:jc w:val="both"/>
        <w:rPr>
          <w:rFonts w:hint="eastAsia"/>
          <w:lang w:val="en-US" w:eastAsia="zh-CN"/>
        </w:rPr>
      </w:pPr>
    </w:p>
    <w:p w14:paraId="4938FB35">
      <w:pPr>
        <w:widowControl w:val="0"/>
        <w:numPr>
          <w:ilvl w:val="0"/>
          <w:numId w:val="0"/>
        </w:numPr>
        <w:jc w:val="both"/>
        <w:rPr>
          <w:rFonts w:hint="eastAsia"/>
          <w:lang w:val="en-US" w:eastAsia="zh-CN"/>
        </w:rPr>
      </w:pPr>
    </w:p>
    <w:p w14:paraId="5F07303D">
      <w:pPr>
        <w:widowControl w:val="0"/>
        <w:numPr>
          <w:ilvl w:val="0"/>
          <w:numId w:val="0"/>
        </w:numPr>
        <w:jc w:val="both"/>
        <w:rPr>
          <w:rFonts w:hint="eastAsia"/>
          <w:lang w:val="en-US" w:eastAsia="zh-CN"/>
        </w:rPr>
      </w:pPr>
    </w:p>
    <w:p w14:paraId="27D31C9C">
      <w:pPr>
        <w:widowControl w:val="0"/>
        <w:numPr>
          <w:ilvl w:val="0"/>
          <w:numId w:val="0"/>
        </w:numPr>
        <w:jc w:val="both"/>
        <w:rPr>
          <w:rFonts w:hint="eastAsia"/>
          <w:lang w:val="en-US" w:eastAsia="zh-CN"/>
        </w:rPr>
      </w:pPr>
    </w:p>
    <w:p w14:paraId="338D797F">
      <w:pPr>
        <w:widowControl w:val="0"/>
        <w:numPr>
          <w:ilvl w:val="0"/>
          <w:numId w:val="0"/>
        </w:numPr>
        <w:jc w:val="both"/>
        <w:rPr>
          <w:rFonts w:hint="eastAsia"/>
          <w:lang w:val="en-US" w:eastAsia="zh-CN"/>
        </w:rPr>
      </w:pPr>
    </w:p>
    <w:p w14:paraId="79ECEFAC">
      <w:pPr>
        <w:widowControl w:val="0"/>
        <w:numPr>
          <w:ilvl w:val="0"/>
          <w:numId w:val="0"/>
        </w:numPr>
        <w:jc w:val="both"/>
        <w:rPr>
          <w:rFonts w:hint="eastAsia"/>
          <w:lang w:val="en-US" w:eastAsia="zh-CN"/>
        </w:rPr>
      </w:pPr>
    </w:p>
    <w:p w14:paraId="6FC65648">
      <w:pPr>
        <w:widowControl w:val="0"/>
        <w:numPr>
          <w:ilvl w:val="0"/>
          <w:numId w:val="0"/>
        </w:numPr>
        <w:jc w:val="both"/>
        <w:rPr>
          <w:rFonts w:hint="eastAsia"/>
          <w:lang w:val="en-US" w:eastAsia="zh-CN"/>
        </w:rPr>
      </w:pPr>
    </w:p>
    <w:p w14:paraId="18BD9E01">
      <w:pPr>
        <w:widowControl w:val="0"/>
        <w:numPr>
          <w:ilvl w:val="0"/>
          <w:numId w:val="0"/>
        </w:numPr>
        <w:jc w:val="both"/>
        <w:rPr>
          <w:rFonts w:hint="eastAsia"/>
          <w:lang w:val="en-US" w:eastAsia="zh-CN"/>
        </w:rPr>
      </w:pPr>
    </w:p>
    <w:p w14:paraId="6CBC0622">
      <w:pPr>
        <w:widowControl w:val="0"/>
        <w:numPr>
          <w:ilvl w:val="0"/>
          <w:numId w:val="0"/>
        </w:numPr>
        <w:jc w:val="both"/>
        <w:rPr>
          <w:rFonts w:hint="eastAsia"/>
          <w:lang w:val="en-US" w:eastAsia="zh-CN"/>
        </w:rPr>
      </w:pPr>
    </w:p>
    <w:p w14:paraId="65E4C331">
      <w:pPr>
        <w:widowControl w:val="0"/>
        <w:numPr>
          <w:ilvl w:val="0"/>
          <w:numId w:val="0"/>
        </w:numPr>
        <w:jc w:val="both"/>
        <w:rPr>
          <w:rFonts w:hint="eastAsia"/>
          <w:lang w:val="en-US" w:eastAsia="zh-CN"/>
        </w:rPr>
      </w:pPr>
    </w:p>
    <w:p w14:paraId="581028B8">
      <w:pPr>
        <w:widowControl w:val="0"/>
        <w:numPr>
          <w:ilvl w:val="0"/>
          <w:numId w:val="0"/>
        </w:numPr>
        <w:jc w:val="both"/>
        <w:rPr>
          <w:rFonts w:hint="eastAsia"/>
          <w:lang w:val="en-US" w:eastAsia="zh-CN"/>
        </w:rPr>
      </w:pPr>
    </w:p>
    <w:p w14:paraId="4880CE10">
      <w:pPr>
        <w:widowControl w:val="0"/>
        <w:numPr>
          <w:ilvl w:val="0"/>
          <w:numId w:val="0"/>
        </w:numPr>
        <w:jc w:val="both"/>
        <w:rPr>
          <w:rFonts w:hint="eastAsia"/>
          <w:lang w:val="en-US" w:eastAsia="zh-CN"/>
        </w:rPr>
      </w:pPr>
    </w:p>
    <w:p w14:paraId="7579D38D">
      <w:pPr>
        <w:widowControl w:val="0"/>
        <w:numPr>
          <w:ilvl w:val="0"/>
          <w:numId w:val="0"/>
        </w:numPr>
        <w:jc w:val="both"/>
        <w:rPr>
          <w:rFonts w:hint="eastAsia"/>
          <w:lang w:val="en-US" w:eastAsia="zh-CN"/>
        </w:rPr>
      </w:pPr>
    </w:p>
    <w:p w14:paraId="53B9E9C4">
      <w:pPr>
        <w:widowControl w:val="0"/>
        <w:numPr>
          <w:ilvl w:val="0"/>
          <w:numId w:val="0"/>
        </w:numPr>
        <w:jc w:val="both"/>
        <w:rPr>
          <w:rFonts w:hint="eastAsia"/>
          <w:lang w:val="en-US" w:eastAsia="zh-CN"/>
        </w:rPr>
      </w:pPr>
    </w:p>
    <w:p w14:paraId="56650B36">
      <w:pPr>
        <w:widowControl w:val="0"/>
        <w:numPr>
          <w:ilvl w:val="0"/>
          <w:numId w:val="0"/>
        </w:numPr>
        <w:jc w:val="both"/>
        <w:rPr>
          <w:rFonts w:hint="eastAsia"/>
          <w:lang w:val="en-US" w:eastAsia="zh-CN"/>
        </w:rPr>
      </w:pPr>
    </w:p>
    <w:p w14:paraId="54B46673">
      <w:pPr>
        <w:widowControl w:val="0"/>
        <w:numPr>
          <w:ilvl w:val="0"/>
          <w:numId w:val="0"/>
        </w:numPr>
        <w:jc w:val="both"/>
        <w:rPr>
          <w:rFonts w:hint="eastAsia"/>
          <w:lang w:val="en-US" w:eastAsia="zh-CN"/>
        </w:rPr>
      </w:pPr>
    </w:p>
    <w:p w14:paraId="4B1139FE">
      <w:pPr>
        <w:widowControl w:val="0"/>
        <w:numPr>
          <w:ilvl w:val="0"/>
          <w:numId w:val="0"/>
        </w:numPr>
        <w:jc w:val="both"/>
        <w:rPr>
          <w:rFonts w:hint="eastAsia"/>
          <w:lang w:val="en-US" w:eastAsia="zh-CN"/>
        </w:rPr>
      </w:pPr>
    </w:p>
    <w:p w14:paraId="10521831">
      <w:pPr>
        <w:widowControl w:val="0"/>
        <w:numPr>
          <w:ilvl w:val="0"/>
          <w:numId w:val="0"/>
        </w:numPr>
        <w:jc w:val="both"/>
        <w:rPr>
          <w:rFonts w:hint="eastAsia"/>
          <w:lang w:val="en-US" w:eastAsia="zh-CN"/>
        </w:rPr>
      </w:pPr>
    </w:p>
    <w:p w14:paraId="37E0EF2D">
      <w:pPr>
        <w:widowControl w:val="0"/>
        <w:numPr>
          <w:ilvl w:val="0"/>
          <w:numId w:val="0"/>
        </w:numPr>
        <w:jc w:val="both"/>
        <w:rPr>
          <w:rFonts w:hint="eastAsia"/>
          <w:lang w:val="en-US" w:eastAsia="zh-CN"/>
        </w:rPr>
      </w:pPr>
    </w:p>
    <w:p w14:paraId="23D4254F">
      <w:pPr>
        <w:widowControl w:val="0"/>
        <w:numPr>
          <w:ilvl w:val="0"/>
          <w:numId w:val="0"/>
        </w:numPr>
        <w:jc w:val="both"/>
        <w:rPr>
          <w:rFonts w:hint="eastAsia"/>
          <w:lang w:val="en-US" w:eastAsia="zh-CN"/>
        </w:rPr>
      </w:pPr>
    </w:p>
    <w:p w14:paraId="02F056EC">
      <w:pPr>
        <w:widowControl w:val="0"/>
        <w:numPr>
          <w:ilvl w:val="0"/>
          <w:numId w:val="0"/>
        </w:numPr>
        <w:jc w:val="both"/>
        <w:rPr>
          <w:rFonts w:hint="eastAsia"/>
          <w:lang w:val="en-US" w:eastAsia="zh-CN"/>
        </w:rPr>
      </w:pPr>
    </w:p>
    <w:p w14:paraId="7A4EE981">
      <w:pPr>
        <w:widowControl w:val="0"/>
        <w:numPr>
          <w:ilvl w:val="0"/>
          <w:numId w:val="0"/>
        </w:numPr>
        <w:jc w:val="both"/>
        <w:rPr>
          <w:rFonts w:hint="eastAsia"/>
          <w:lang w:val="en-US" w:eastAsia="zh-CN"/>
        </w:rPr>
      </w:pPr>
    </w:p>
    <w:p w14:paraId="290C36C6">
      <w:pPr>
        <w:widowControl w:val="0"/>
        <w:numPr>
          <w:ilvl w:val="0"/>
          <w:numId w:val="0"/>
        </w:numPr>
        <w:jc w:val="both"/>
        <w:rPr>
          <w:rFonts w:hint="eastAsia"/>
          <w:lang w:val="en-US" w:eastAsia="zh-CN"/>
        </w:rPr>
      </w:pPr>
    </w:p>
    <w:p w14:paraId="5AAA100D">
      <w:pPr>
        <w:widowControl w:val="0"/>
        <w:numPr>
          <w:ilvl w:val="0"/>
          <w:numId w:val="0"/>
        </w:numPr>
        <w:jc w:val="both"/>
        <w:rPr>
          <w:rFonts w:hint="eastAsia"/>
          <w:lang w:val="en-US" w:eastAsia="zh-CN"/>
        </w:rPr>
      </w:pPr>
    </w:p>
    <w:p w14:paraId="77842522">
      <w:pPr>
        <w:widowControl w:val="0"/>
        <w:numPr>
          <w:ilvl w:val="0"/>
          <w:numId w:val="0"/>
        </w:numPr>
        <w:jc w:val="both"/>
        <w:rPr>
          <w:rFonts w:hint="eastAsia"/>
          <w:lang w:val="en-US" w:eastAsia="zh-CN"/>
        </w:rPr>
      </w:pPr>
    </w:p>
    <w:p w14:paraId="4C03D45A">
      <w:pPr>
        <w:widowControl w:val="0"/>
        <w:numPr>
          <w:ilvl w:val="0"/>
          <w:numId w:val="0"/>
        </w:numPr>
        <w:jc w:val="both"/>
        <w:rPr>
          <w:rFonts w:hint="eastAsia"/>
          <w:lang w:val="en-US" w:eastAsia="zh-CN"/>
        </w:rPr>
      </w:pPr>
    </w:p>
    <w:p w14:paraId="3282A3FF">
      <w:pPr>
        <w:widowControl w:val="0"/>
        <w:numPr>
          <w:ilvl w:val="0"/>
          <w:numId w:val="0"/>
        </w:numPr>
        <w:jc w:val="both"/>
        <w:rPr>
          <w:rFonts w:hint="eastAsia"/>
          <w:lang w:val="en-US" w:eastAsia="zh-CN"/>
        </w:rPr>
      </w:pPr>
    </w:p>
    <w:p w14:paraId="4371EB35">
      <w:pPr>
        <w:widowControl w:val="0"/>
        <w:numPr>
          <w:ilvl w:val="0"/>
          <w:numId w:val="0"/>
        </w:numPr>
        <w:jc w:val="both"/>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14:paraId="1E540949">
      <w:pPr>
        <w:numPr>
          <w:ilvl w:val="0"/>
          <w:numId w:val="0"/>
        </w:numPr>
        <w:ind w:leftChars="0"/>
        <w:jc w:val="center"/>
        <w:rPr>
          <w:rFonts w:hint="default"/>
          <w:lang w:val="en-US" w:eastAsia="zh-CN"/>
        </w:rPr>
      </w:pPr>
      <w:r>
        <w:rPr>
          <w:rFonts w:hint="eastAsia" w:ascii="宋体" w:hAnsi="宋体" w:eastAsia="宋体" w:cs="Times New Roman"/>
          <w:b/>
          <w:color w:val="000000"/>
          <w:sz w:val="32"/>
          <w:szCs w:val="32"/>
          <w:lang w:val="en-US" w:eastAsia="zh-CN"/>
        </w:rPr>
        <w:t>4.</w:t>
      </w:r>
      <w:r>
        <w:rPr>
          <w:rFonts w:hint="eastAsia" w:ascii="宋体" w:hAnsi="宋体" w:cs="Times New Roman"/>
          <w:b/>
          <w:color w:val="000000"/>
          <w:sz w:val="32"/>
          <w:szCs w:val="32"/>
          <w:lang w:val="en-US" w:eastAsia="zh-CN"/>
        </w:rPr>
        <w:t>面试方案</w:t>
      </w:r>
      <w:r>
        <w:rPr>
          <w:rFonts w:hint="eastAsia" w:ascii="宋体" w:hAnsi="宋体" w:eastAsia="宋体" w:cs="Times New Roman"/>
          <w:b/>
          <w:color w:val="000000"/>
          <w:sz w:val="32"/>
          <w:szCs w:val="32"/>
          <w:lang w:val="en-US" w:eastAsia="zh-CN"/>
        </w:rPr>
        <w:t>（加盖公章）</w:t>
      </w:r>
    </w:p>
    <w:p w14:paraId="54C2F773">
      <w:pPr>
        <w:rPr>
          <w:rFonts w:hint="eastAsia" w:eastAsia="宋体"/>
          <w:lang w:val="en-US" w:eastAsia="zh-CN"/>
        </w:rPr>
      </w:pPr>
    </w:p>
    <w:p w14:paraId="04DAB49D">
      <w:pPr>
        <w:rPr>
          <w:rFonts w:hint="eastAsia" w:eastAsia="宋体"/>
          <w:lang w:val="en-US" w:eastAsia="zh-CN"/>
        </w:rPr>
      </w:pPr>
    </w:p>
    <w:p w14:paraId="61C38ECC">
      <w:pPr>
        <w:rPr>
          <w:rFonts w:hint="eastAsia" w:eastAsia="宋体"/>
          <w:lang w:val="en-US" w:eastAsia="zh-CN"/>
        </w:rPr>
      </w:pPr>
    </w:p>
    <w:p w14:paraId="7A25A5AE">
      <w:pPr>
        <w:rPr>
          <w:rFonts w:hint="eastAsia" w:eastAsia="宋体"/>
          <w:lang w:val="en-US" w:eastAsia="zh-CN"/>
        </w:rPr>
      </w:pPr>
    </w:p>
    <w:p w14:paraId="751828F2">
      <w:pPr>
        <w:rPr>
          <w:rFonts w:hint="eastAsia" w:eastAsia="宋体"/>
          <w:lang w:val="en-US" w:eastAsia="zh-CN"/>
        </w:rPr>
      </w:pPr>
    </w:p>
    <w:p w14:paraId="3CE02E75">
      <w:pPr>
        <w:rPr>
          <w:rFonts w:hint="eastAsia" w:eastAsia="宋体"/>
          <w:lang w:val="en-US" w:eastAsia="zh-CN"/>
        </w:rPr>
      </w:pPr>
    </w:p>
    <w:p w14:paraId="0E5C5647">
      <w:pPr>
        <w:rPr>
          <w:rFonts w:hint="eastAsia" w:eastAsia="宋体"/>
          <w:lang w:val="en-US" w:eastAsia="zh-CN"/>
        </w:rPr>
      </w:pPr>
    </w:p>
    <w:p w14:paraId="6363F6C7">
      <w:pPr>
        <w:rPr>
          <w:rFonts w:hint="eastAsia" w:eastAsia="宋体"/>
          <w:lang w:val="en-US" w:eastAsia="zh-CN"/>
        </w:rPr>
      </w:pPr>
    </w:p>
    <w:p w14:paraId="6C15AFC6">
      <w:pPr>
        <w:rPr>
          <w:rFonts w:hint="eastAsia" w:eastAsia="宋体"/>
          <w:lang w:val="en-US" w:eastAsia="zh-CN"/>
        </w:rPr>
      </w:pPr>
    </w:p>
    <w:p w14:paraId="6B8AC535">
      <w:pPr>
        <w:rPr>
          <w:rFonts w:hint="eastAsia" w:eastAsia="宋体"/>
          <w:lang w:val="en-US" w:eastAsia="zh-CN"/>
        </w:rPr>
      </w:pPr>
    </w:p>
    <w:p w14:paraId="7D229A3A">
      <w:pPr>
        <w:rPr>
          <w:rFonts w:hint="eastAsia" w:eastAsia="宋体"/>
          <w:lang w:val="en-US" w:eastAsia="zh-CN"/>
        </w:rPr>
      </w:pPr>
    </w:p>
    <w:p w14:paraId="607A5470">
      <w:pPr>
        <w:rPr>
          <w:rFonts w:hint="eastAsia" w:eastAsia="宋体"/>
          <w:lang w:val="en-US" w:eastAsia="zh-CN"/>
        </w:rPr>
      </w:pPr>
    </w:p>
    <w:p w14:paraId="66247EAA">
      <w:pPr>
        <w:rPr>
          <w:rFonts w:hint="eastAsia" w:eastAsia="宋体"/>
          <w:lang w:val="en-US" w:eastAsia="zh-CN"/>
        </w:rPr>
      </w:pPr>
    </w:p>
    <w:p w14:paraId="4C95E499">
      <w:pPr>
        <w:rPr>
          <w:rFonts w:hint="eastAsia" w:eastAsia="宋体"/>
          <w:lang w:val="en-US" w:eastAsia="zh-CN"/>
        </w:rPr>
      </w:pPr>
    </w:p>
    <w:p w14:paraId="1A9C1259">
      <w:pPr>
        <w:rPr>
          <w:rFonts w:hint="eastAsia" w:eastAsia="宋体"/>
          <w:lang w:val="en-US" w:eastAsia="zh-CN"/>
        </w:rPr>
      </w:pPr>
    </w:p>
    <w:p w14:paraId="41774057">
      <w:pPr>
        <w:rPr>
          <w:rFonts w:hint="eastAsia" w:eastAsia="宋体"/>
          <w:lang w:val="en-US" w:eastAsia="zh-CN"/>
        </w:rPr>
      </w:pPr>
    </w:p>
    <w:p w14:paraId="7CC48588">
      <w:pPr>
        <w:rPr>
          <w:rFonts w:hint="eastAsia" w:eastAsia="宋体"/>
          <w:lang w:val="en-US" w:eastAsia="zh-CN"/>
        </w:rPr>
      </w:pPr>
    </w:p>
    <w:p w14:paraId="02C1D057">
      <w:pPr>
        <w:rPr>
          <w:rFonts w:hint="eastAsia" w:eastAsia="宋体"/>
          <w:lang w:val="en-US" w:eastAsia="zh-CN"/>
        </w:rPr>
      </w:pPr>
    </w:p>
    <w:p w14:paraId="3380F231">
      <w:pPr>
        <w:rPr>
          <w:rFonts w:hint="eastAsia" w:eastAsia="宋体"/>
          <w:lang w:val="en-US" w:eastAsia="zh-CN"/>
        </w:rPr>
      </w:pPr>
    </w:p>
    <w:p w14:paraId="78A39BA7">
      <w:pPr>
        <w:rPr>
          <w:rFonts w:hint="eastAsia" w:eastAsia="宋体"/>
          <w:lang w:val="en-US" w:eastAsia="zh-CN"/>
        </w:rPr>
      </w:pPr>
    </w:p>
    <w:p w14:paraId="01054AA6">
      <w:pPr>
        <w:rPr>
          <w:rFonts w:hint="eastAsia" w:eastAsia="宋体"/>
          <w:lang w:val="en-US" w:eastAsia="zh-CN"/>
        </w:rPr>
      </w:pPr>
    </w:p>
    <w:p w14:paraId="5FC70176">
      <w:pPr>
        <w:rPr>
          <w:rFonts w:hint="eastAsia" w:eastAsia="宋体"/>
          <w:lang w:val="en-US" w:eastAsia="zh-CN"/>
        </w:rPr>
      </w:pPr>
    </w:p>
    <w:p w14:paraId="038092C1">
      <w:pPr>
        <w:rPr>
          <w:rFonts w:hint="eastAsia" w:eastAsia="宋体"/>
          <w:lang w:val="en-US" w:eastAsia="zh-CN"/>
        </w:rPr>
      </w:pPr>
    </w:p>
    <w:p w14:paraId="5D20E25E">
      <w:pPr>
        <w:rPr>
          <w:rFonts w:hint="eastAsia" w:eastAsia="宋体"/>
          <w:lang w:val="en-US" w:eastAsia="zh-CN"/>
        </w:rPr>
      </w:pPr>
    </w:p>
    <w:p w14:paraId="4B881980">
      <w:pPr>
        <w:rPr>
          <w:rFonts w:hint="eastAsia" w:eastAsia="宋体"/>
          <w:lang w:val="en-US" w:eastAsia="zh-CN"/>
        </w:rPr>
      </w:pPr>
    </w:p>
    <w:p w14:paraId="604FD35E">
      <w:pPr>
        <w:rPr>
          <w:rFonts w:hint="eastAsia" w:eastAsia="宋体"/>
          <w:lang w:val="en-US" w:eastAsia="zh-CN"/>
        </w:rPr>
      </w:pPr>
    </w:p>
    <w:p w14:paraId="605FD551">
      <w:pPr>
        <w:rPr>
          <w:rFonts w:hint="eastAsia" w:eastAsia="宋体"/>
          <w:lang w:val="en-US" w:eastAsia="zh-CN"/>
        </w:rPr>
      </w:pPr>
    </w:p>
    <w:p w14:paraId="0826FE9D">
      <w:pPr>
        <w:rPr>
          <w:rFonts w:hint="eastAsia" w:eastAsia="宋体"/>
          <w:lang w:val="en-US" w:eastAsia="zh-CN"/>
        </w:rPr>
      </w:pPr>
    </w:p>
    <w:p w14:paraId="3B1AA6F4">
      <w:pPr>
        <w:rPr>
          <w:rFonts w:hint="eastAsia" w:eastAsia="宋体"/>
          <w:lang w:val="en-US" w:eastAsia="zh-CN"/>
        </w:rPr>
      </w:pPr>
    </w:p>
    <w:p w14:paraId="2CB2E816">
      <w:pPr>
        <w:rPr>
          <w:rFonts w:hint="eastAsia" w:eastAsia="宋体"/>
          <w:lang w:val="en-US" w:eastAsia="zh-CN"/>
        </w:rPr>
      </w:pPr>
    </w:p>
    <w:p w14:paraId="7E3406BE">
      <w:pPr>
        <w:rPr>
          <w:rFonts w:hint="eastAsia" w:eastAsia="宋体"/>
          <w:lang w:val="en-US" w:eastAsia="zh-CN"/>
        </w:rPr>
      </w:pPr>
    </w:p>
    <w:p w14:paraId="4E9F21E5">
      <w:pPr>
        <w:rPr>
          <w:rFonts w:hint="eastAsia" w:eastAsia="宋体"/>
          <w:lang w:val="en-US" w:eastAsia="zh-CN"/>
        </w:rPr>
      </w:pPr>
    </w:p>
    <w:p w14:paraId="24923666">
      <w:pPr>
        <w:rPr>
          <w:rFonts w:hint="eastAsia" w:eastAsia="宋体"/>
          <w:lang w:val="en-US" w:eastAsia="zh-CN"/>
        </w:rPr>
      </w:pPr>
    </w:p>
    <w:p w14:paraId="1DD6C8B7">
      <w:pPr>
        <w:rPr>
          <w:rFonts w:hint="eastAsia" w:eastAsia="宋体"/>
          <w:lang w:val="en-US" w:eastAsia="zh-CN"/>
        </w:rPr>
      </w:pPr>
    </w:p>
    <w:p w14:paraId="36DCBBD0">
      <w:pPr>
        <w:rPr>
          <w:rFonts w:hint="eastAsia" w:eastAsia="宋体"/>
          <w:lang w:val="en-US" w:eastAsia="zh-CN"/>
        </w:rPr>
      </w:pPr>
    </w:p>
    <w:p w14:paraId="660303F3">
      <w:pPr>
        <w:rPr>
          <w:rFonts w:hint="eastAsia" w:eastAsia="宋体"/>
          <w:lang w:val="en-US" w:eastAsia="zh-CN"/>
        </w:rPr>
      </w:pPr>
    </w:p>
    <w:p w14:paraId="22D450E1">
      <w:pPr>
        <w:rPr>
          <w:rFonts w:hint="eastAsia" w:eastAsia="宋体"/>
          <w:lang w:val="en-US" w:eastAsia="zh-CN"/>
        </w:rPr>
      </w:pPr>
    </w:p>
    <w:p w14:paraId="5C709227">
      <w:pPr>
        <w:rPr>
          <w:rFonts w:hint="eastAsia" w:eastAsia="宋体"/>
          <w:lang w:val="en-US" w:eastAsia="zh-CN"/>
        </w:rPr>
      </w:pPr>
    </w:p>
    <w:p w14:paraId="152F2B6F">
      <w:pPr>
        <w:rPr>
          <w:rFonts w:hint="eastAsia" w:eastAsia="宋体"/>
          <w:lang w:val="en-US" w:eastAsia="zh-CN"/>
        </w:rPr>
      </w:pPr>
    </w:p>
    <w:p w14:paraId="3F2F8DAE">
      <w:pPr>
        <w:rPr>
          <w:rFonts w:hint="eastAsia" w:eastAsia="宋体"/>
          <w:lang w:val="en-US" w:eastAsia="zh-CN"/>
        </w:rPr>
      </w:pPr>
    </w:p>
    <w:p w14:paraId="656605A5">
      <w:pPr>
        <w:rPr>
          <w:rFonts w:hint="eastAsia" w:eastAsia="宋体"/>
          <w:lang w:val="en-US" w:eastAsia="zh-CN"/>
        </w:rPr>
      </w:pPr>
    </w:p>
    <w:p w14:paraId="648EE312">
      <w:pPr>
        <w:rPr>
          <w:rFonts w:hint="eastAsia" w:eastAsia="宋体"/>
          <w:lang w:val="en-US" w:eastAsia="zh-CN"/>
        </w:rPr>
      </w:pPr>
    </w:p>
    <w:p w14:paraId="570F42A4">
      <w:pPr>
        <w:numPr>
          <w:ilvl w:val="0"/>
          <w:numId w:val="0"/>
        </w:numPr>
        <w:ind w:leftChars="0"/>
        <w:jc w:val="center"/>
        <w:rPr>
          <w:rFonts w:hint="default" w:ascii="宋体" w:hAnsi="宋体" w:eastAsia="宋体" w:cs="Times New Roman"/>
          <w:b/>
          <w:color w:val="000000"/>
          <w:sz w:val="32"/>
          <w:szCs w:val="32"/>
          <w:lang w:val="en-US" w:eastAsia="zh-CN"/>
        </w:rPr>
      </w:pPr>
      <w:r>
        <w:rPr>
          <w:rFonts w:hint="eastAsia" w:ascii="宋体" w:hAnsi="宋体" w:eastAsia="宋体" w:cs="Times New Roman"/>
          <w:b/>
          <w:color w:val="000000"/>
          <w:sz w:val="32"/>
          <w:szCs w:val="32"/>
          <w:lang w:val="en-US" w:eastAsia="zh-CN"/>
        </w:rPr>
        <w:t>5.报价方案（加盖公章）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SymbolPS">
    <w:panose1 w:val="050501020106070206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1786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1BCAE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1BCAEF">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4FBE46"/>
    <w:multiLevelType w:val="singleLevel"/>
    <w:tmpl w:val="C94FBE4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OGFkOTYwYjkzNWQ0MjhiMjEzZjU5NzU5YjE0ZTUifQ=="/>
  </w:docVars>
  <w:rsids>
    <w:rsidRoot w:val="00000000"/>
    <w:rsid w:val="075D4B49"/>
    <w:rsid w:val="17821ADB"/>
    <w:rsid w:val="189B0AB1"/>
    <w:rsid w:val="22170A6C"/>
    <w:rsid w:val="374B1A12"/>
    <w:rsid w:val="37E82651"/>
    <w:rsid w:val="39C04F26"/>
    <w:rsid w:val="431754B4"/>
    <w:rsid w:val="45CC3E86"/>
    <w:rsid w:val="7428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widowControl/>
      <w:spacing w:after="120"/>
      <w:jc w:val="left"/>
    </w:pPr>
    <w:rPr>
      <w:kern w:val="0"/>
      <w:szCs w:val="20"/>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kern w:val="0"/>
      <w:sz w:val="18"/>
      <w:szCs w:val="18"/>
    </w:rPr>
  </w:style>
  <w:style w:type="paragraph" w:customStyle="1" w:styleId="8">
    <w:name w:val="表格文字"/>
    <w:basedOn w:val="1"/>
    <w:next w:val="3"/>
    <w:autoRedefine/>
    <w:qFormat/>
    <w:uiPriority w:val="0"/>
    <w:pPr>
      <w:spacing w:before="25" w:after="25"/>
      <w:jc w:val="left"/>
    </w:pPr>
    <w:rPr>
      <w:bCs/>
      <w:spacing w:val="10"/>
      <w:kern w:val="0"/>
      <w:sz w:val="24"/>
      <w:szCs w:val="20"/>
    </w:rPr>
  </w:style>
  <w:style w:type="paragraph" w:customStyle="1" w:styleId="9">
    <w:name w:val="目录 61"/>
    <w:next w:val="1"/>
    <w:qFormat/>
    <w:uiPriority w:val="99"/>
    <w:pPr>
      <w:wordWrap w:val="0"/>
      <w:ind w:left="2125"/>
      <w:jc w:val="both"/>
    </w:pPr>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892</Words>
  <Characters>950</Characters>
  <Lines>0</Lines>
  <Paragraphs>0</Paragraphs>
  <TotalTime>4</TotalTime>
  <ScaleCrop>false</ScaleCrop>
  <LinksUpToDate>false</LinksUpToDate>
  <CharactersWithSpaces>1004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2024-08-05T03:31:00Z</dcterms:created>
  <dc:creator>chis</dc:creator>
  <cp:lastModifiedBy>杨梅</cp:lastModifiedBy>
  <cp:lastPrinted>2024-11-07T06:20:00Z</cp:lastPrinted>
  <dcterms:modified xsi:type="dcterms:W3CDTF">2024-11-08T06:31:35Z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89A244BF490641FFBA3F275243233EA7_12</vt:lpwstr>
  </property>
</Properties>
</file>