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6488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657" w:type="dxa"/>
            <w:tcBorders>
              <w:top w:val="single" w:color="auto" w:sz="4" w:space="0"/>
              <w:left w:val="single" w:color="auto" w:sz="4" w:space="0"/>
              <w:bottom w:val="single" w:color="auto" w:sz="4" w:space="0"/>
              <w:right w:val="single" w:color="auto" w:sz="4" w:space="0"/>
            </w:tcBorders>
            <w:noWrap w:val="0"/>
            <w:vAlign w:val="top"/>
          </w:tcPr>
          <w:p w14:paraId="6C773517">
            <w:pPr>
              <w:spacing w:after="120" w:line="360" w:lineRule="auto"/>
              <w:ind w:firstLine="482" w:firstLineChars="150"/>
              <w:rPr>
                <w:rFonts w:ascii="仿宋_GB2312" w:hAnsi="等线" w:eastAsia="仿宋_GB2312"/>
                <w:b/>
                <w:color w:val="auto"/>
                <w:sz w:val="32"/>
              </w:rPr>
            </w:pPr>
            <w:bookmarkStart w:id="0" w:name="_Toc275865604"/>
          </w:p>
          <w:p w14:paraId="0E9EB153">
            <w:pPr>
              <w:spacing w:after="120" w:line="360" w:lineRule="auto"/>
              <w:ind w:firstLine="482" w:firstLineChars="150"/>
              <w:rPr>
                <w:rFonts w:ascii="仿宋_GB2312" w:hAnsi="等线" w:eastAsia="仿宋_GB2312"/>
                <w:b/>
                <w:color w:val="auto"/>
                <w:sz w:val="32"/>
              </w:rPr>
            </w:pPr>
          </w:p>
          <w:p w14:paraId="4D9319E2">
            <w:pPr>
              <w:spacing w:after="120" w:line="360" w:lineRule="auto"/>
              <w:jc w:val="center"/>
              <w:rPr>
                <w:rFonts w:hint="eastAsia" w:ascii="黑体" w:hAnsi="等线" w:eastAsia="黑体"/>
                <w:b/>
                <w:color w:val="auto"/>
                <w:sz w:val="72"/>
                <w:szCs w:val="72"/>
                <w:lang w:eastAsia="zh-CN"/>
              </w:rPr>
            </w:pPr>
          </w:p>
          <w:p w14:paraId="263E4454">
            <w:pPr>
              <w:spacing w:after="120" w:line="360" w:lineRule="auto"/>
              <w:jc w:val="center"/>
              <w:rPr>
                <w:rFonts w:ascii="黑体" w:hAnsi="等线" w:eastAsia="黑体"/>
                <w:b/>
                <w:color w:val="auto"/>
                <w:sz w:val="72"/>
                <w:szCs w:val="72"/>
              </w:rPr>
            </w:pPr>
            <w:r>
              <w:rPr>
                <w:rFonts w:hint="eastAsia" w:ascii="黑体" w:hAnsi="等线" w:eastAsia="黑体"/>
                <w:b/>
                <w:color w:val="auto"/>
                <w:sz w:val="72"/>
                <w:szCs w:val="72"/>
                <w:lang w:eastAsia="zh-CN"/>
              </w:rPr>
              <w:t>报</w:t>
            </w:r>
            <w:r>
              <w:rPr>
                <w:rFonts w:hint="eastAsia" w:ascii="黑体" w:hAnsi="等线" w:eastAsia="黑体"/>
                <w:b/>
                <w:color w:val="auto"/>
                <w:sz w:val="72"/>
                <w:szCs w:val="72"/>
              </w:rPr>
              <w:t xml:space="preserve"> </w:t>
            </w:r>
            <w:r>
              <w:rPr>
                <w:rFonts w:hint="eastAsia" w:ascii="黑体" w:hAnsi="等线" w:eastAsia="黑体"/>
                <w:b/>
                <w:color w:val="auto"/>
                <w:sz w:val="72"/>
                <w:szCs w:val="72"/>
                <w:lang w:eastAsia="zh-CN"/>
              </w:rPr>
              <w:t>价</w:t>
            </w:r>
            <w:r>
              <w:rPr>
                <w:rFonts w:hint="eastAsia" w:ascii="黑体" w:hAnsi="等线" w:eastAsia="黑体"/>
                <w:b/>
                <w:color w:val="auto"/>
                <w:sz w:val="72"/>
                <w:szCs w:val="72"/>
              </w:rPr>
              <w:t xml:space="preserve"> 文 件</w:t>
            </w:r>
          </w:p>
          <w:p w14:paraId="73D266C6">
            <w:pPr>
              <w:spacing w:after="120" w:line="360" w:lineRule="auto"/>
              <w:rPr>
                <w:rFonts w:ascii="仿宋_GB2312" w:hAnsi="等线" w:eastAsia="仿宋_GB2312"/>
                <w:b/>
                <w:color w:val="auto"/>
                <w:sz w:val="32"/>
              </w:rPr>
            </w:pPr>
          </w:p>
          <w:p w14:paraId="55EA40E9">
            <w:pPr>
              <w:spacing w:after="120" w:line="360" w:lineRule="auto"/>
              <w:rPr>
                <w:rFonts w:ascii="仿宋_GB2312" w:hAnsi="等线" w:eastAsia="仿宋_GB2312"/>
                <w:b/>
                <w:color w:val="auto"/>
                <w:sz w:val="32"/>
              </w:rPr>
            </w:pPr>
          </w:p>
          <w:p w14:paraId="621B91DE">
            <w:pPr>
              <w:spacing w:after="120" w:line="400" w:lineRule="exact"/>
              <w:ind w:firstLine="1037" w:firstLineChars="369"/>
              <w:rPr>
                <w:rFonts w:hint="eastAsia" w:ascii="仿宋_GB2312" w:hAnsi="等线" w:eastAsia="仿宋_GB2312"/>
                <w:b/>
                <w:color w:val="auto"/>
                <w:sz w:val="28"/>
                <w:szCs w:val="28"/>
              </w:rPr>
            </w:pPr>
          </w:p>
          <w:p w14:paraId="657FD853">
            <w:pPr>
              <w:spacing w:after="120" w:line="400" w:lineRule="exact"/>
              <w:ind w:firstLine="1037" w:firstLineChars="369"/>
              <w:rPr>
                <w:rFonts w:hint="eastAsia" w:ascii="仿宋_GB2312" w:hAnsi="等线" w:eastAsia="仿宋_GB2312"/>
                <w:b/>
                <w:color w:val="auto"/>
                <w:sz w:val="28"/>
                <w:szCs w:val="28"/>
              </w:rPr>
            </w:pPr>
          </w:p>
          <w:p w14:paraId="786B6345">
            <w:pPr>
              <w:spacing w:after="120" w:line="400" w:lineRule="exact"/>
              <w:ind w:firstLine="1037" w:firstLineChars="369"/>
              <w:rPr>
                <w:rFonts w:hint="eastAsia" w:ascii="仿宋_GB2312" w:hAnsi="等线" w:eastAsia="仿宋_GB2312"/>
                <w:b/>
                <w:color w:val="auto"/>
                <w:sz w:val="28"/>
                <w:szCs w:val="28"/>
              </w:rPr>
            </w:pPr>
          </w:p>
          <w:p w14:paraId="46BF3D6E">
            <w:pPr>
              <w:spacing w:after="120" w:line="400" w:lineRule="exact"/>
              <w:ind w:firstLine="1037" w:firstLineChars="369"/>
              <w:rPr>
                <w:rFonts w:hint="eastAsia" w:ascii="仿宋_GB2312" w:hAnsi="等线" w:eastAsia="仿宋_GB2312"/>
                <w:b/>
                <w:color w:val="auto"/>
                <w:sz w:val="28"/>
                <w:szCs w:val="28"/>
              </w:rPr>
            </w:pPr>
          </w:p>
          <w:p w14:paraId="4D2700BB">
            <w:pPr>
              <w:spacing w:after="120" w:line="400" w:lineRule="exact"/>
              <w:ind w:firstLine="1124" w:firstLineChars="400"/>
              <w:rPr>
                <w:rFonts w:hint="eastAsia" w:ascii="仿宋_GB2312" w:hAnsi="等线" w:eastAsia="仿宋_GB2312" w:cs="Times New Roman"/>
                <w:b/>
                <w:color w:val="auto"/>
                <w:sz w:val="28"/>
                <w:szCs w:val="28"/>
                <w:lang w:eastAsia="zh-CN"/>
              </w:rPr>
            </w:pPr>
            <w:r>
              <w:rPr>
                <w:rFonts w:hint="eastAsia" w:ascii="仿宋_GB2312" w:hAnsi="等线" w:eastAsia="仿宋_GB2312"/>
                <w:b/>
                <w:color w:val="auto"/>
                <w:sz w:val="28"/>
                <w:szCs w:val="28"/>
              </w:rPr>
              <w:t>项目名称：</w:t>
            </w:r>
            <w:r>
              <w:rPr>
                <w:rFonts w:hint="eastAsia" w:ascii="仿宋_GB2312" w:hAnsi="等线" w:eastAsia="仿宋_GB2312" w:cs="Times New Roman"/>
                <w:b/>
                <w:color w:val="auto"/>
                <w:sz w:val="28"/>
                <w:szCs w:val="28"/>
                <w:lang w:val="en-US" w:eastAsia="zh-CN"/>
              </w:rPr>
              <w:t>中山市口腔医院高压灭菌器采购项目</w:t>
            </w:r>
          </w:p>
          <w:p w14:paraId="760B4447">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名称：</w:t>
            </w:r>
          </w:p>
          <w:p w14:paraId="3A0DD1CF">
            <w:pPr>
              <w:spacing w:after="120" w:line="400" w:lineRule="exact"/>
              <w:ind w:firstLine="1037" w:firstLineChars="369"/>
              <w:rPr>
                <w:rFonts w:ascii="仿宋_GB2312" w:hAnsi="等线" w:eastAsia="仿宋_GB2312"/>
                <w:b/>
                <w:color w:val="auto"/>
                <w:sz w:val="28"/>
                <w:szCs w:val="28"/>
              </w:rPr>
            </w:pPr>
            <w:r>
              <w:rPr>
                <w:rFonts w:hint="eastAsia" w:ascii="仿宋_GB2312" w:hAnsi="等线" w:eastAsia="仿宋_GB2312"/>
                <w:b/>
                <w:color w:val="auto"/>
                <w:sz w:val="28"/>
                <w:szCs w:val="28"/>
                <w:lang w:eastAsia="zh-CN"/>
              </w:rPr>
              <w:t>供应商</w:t>
            </w:r>
            <w:r>
              <w:rPr>
                <w:rFonts w:hint="eastAsia" w:ascii="仿宋_GB2312" w:hAnsi="等线" w:eastAsia="仿宋_GB2312"/>
                <w:b/>
                <w:color w:val="auto"/>
                <w:sz w:val="28"/>
                <w:szCs w:val="28"/>
              </w:rPr>
              <w:t>地址：</w:t>
            </w:r>
          </w:p>
          <w:p w14:paraId="0927AC43">
            <w:pPr>
              <w:spacing w:after="120" w:line="400" w:lineRule="exact"/>
              <w:ind w:firstLine="1185" w:firstLineChars="369"/>
              <w:rPr>
                <w:rFonts w:ascii="仿宋_GB2312" w:hAnsi="等线" w:eastAsia="仿宋_GB2312"/>
                <w:b/>
                <w:color w:val="auto"/>
                <w:sz w:val="32"/>
              </w:rPr>
            </w:pPr>
          </w:p>
        </w:tc>
      </w:tr>
    </w:tbl>
    <w:p w14:paraId="08847B92">
      <w:pPr>
        <w:autoSpaceDE w:val="0"/>
        <w:autoSpaceDN w:val="0"/>
        <w:adjustRightInd w:val="0"/>
        <w:snapToGrid w:val="0"/>
        <w:spacing w:line="360" w:lineRule="auto"/>
        <w:ind w:left="480"/>
        <w:jc w:val="left"/>
        <w:rPr>
          <w:rFonts w:ascii="宋体" w:hAnsi="宋体"/>
          <w:color w:val="auto"/>
          <w:kern w:val="0"/>
          <w:sz w:val="24"/>
          <w:szCs w:val="24"/>
        </w:rPr>
      </w:pPr>
      <w:bookmarkStart w:id="1" w:name="_Toc416770253"/>
      <w:bookmarkStart w:id="2" w:name="_Toc410738976"/>
      <w:bookmarkStart w:id="3" w:name="_Toc416771363"/>
      <w:bookmarkStart w:id="4" w:name="_Toc410736177"/>
      <w:r>
        <w:rPr>
          <w:b/>
          <w:color w:val="auto"/>
          <w:kern w:val="0"/>
          <w:szCs w:val="21"/>
        </w:rPr>
        <w:br w:type="page"/>
      </w:r>
      <w:bookmarkEnd w:id="0"/>
      <w:bookmarkEnd w:id="1"/>
      <w:bookmarkEnd w:id="2"/>
      <w:bookmarkEnd w:id="3"/>
      <w:bookmarkEnd w:id="4"/>
    </w:p>
    <w:p w14:paraId="42619478">
      <w:pPr>
        <w:keepNext/>
        <w:keepLines/>
        <w:adjustRightInd w:val="0"/>
        <w:snapToGrid w:val="0"/>
        <w:spacing w:before="120" w:beforeLines="50" w:after="120" w:afterLines="50" w:line="360" w:lineRule="auto"/>
        <w:jc w:val="center"/>
        <w:outlineLvl w:val="1"/>
        <w:rPr>
          <w:rFonts w:ascii="Arial" w:hAnsi="Arial" w:eastAsia="黑体"/>
          <w:bCs/>
          <w:color w:val="auto"/>
          <w:sz w:val="24"/>
          <w:szCs w:val="24"/>
        </w:rPr>
      </w:pPr>
      <w:r>
        <w:rPr>
          <w:rFonts w:hint="eastAsia" w:ascii="Arial" w:hAnsi="Arial" w:eastAsia="黑体"/>
          <w:bCs/>
          <w:color w:val="auto"/>
          <w:sz w:val="32"/>
          <w:szCs w:val="32"/>
          <w:lang w:eastAsia="zh-CN"/>
        </w:rPr>
        <w:t>一、</w:t>
      </w:r>
      <w:r>
        <w:rPr>
          <w:rFonts w:hint="eastAsia" w:ascii="Arial" w:hAnsi="Arial" w:eastAsia="黑体"/>
          <w:bCs/>
          <w:color w:val="auto"/>
          <w:sz w:val="32"/>
          <w:szCs w:val="32"/>
        </w:rPr>
        <w:t>供应商资格声明函</w:t>
      </w:r>
    </w:p>
    <w:p w14:paraId="7F5710D9">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lang w:val="en-US" w:eastAsia="zh-CN"/>
        </w:rPr>
        <w:t>中山市口腔医院</w:t>
      </w:r>
      <w:r>
        <w:rPr>
          <w:rFonts w:hint="eastAsia" w:ascii="宋体" w:hAnsi="宋体"/>
          <w:b/>
          <w:color w:val="auto"/>
          <w:kern w:val="0"/>
          <w:sz w:val="24"/>
          <w:szCs w:val="24"/>
        </w:rPr>
        <w:t>：</w:t>
      </w:r>
    </w:p>
    <w:p w14:paraId="248AE59C">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rPr>
      </w:pPr>
      <w:r>
        <w:rPr>
          <w:rFonts w:hint="eastAsia" w:ascii="宋体" w:hAnsi="宋体"/>
          <w:color w:val="auto"/>
          <w:kern w:val="0"/>
          <w:sz w:val="24"/>
          <w:szCs w:val="24"/>
        </w:rPr>
        <w:t>本公司（企业）</w:t>
      </w:r>
      <w:r>
        <w:rPr>
          <w:rFonts w:hint="eastAsia" w:ascii="宋体" w:hAnsi="宋体"/>
          <w:color w:val="auto"/>
          <w:kern w:val="0"/>
          <w:sz w:val="24"/>
          <w:szCs w:val="24"/>
          <w:lang w:eastAsia="zh-CN"/>
        </w:rPr>
        <w:t>报名</w:t>
      </w:r>
      <w:r>
        <w:rPr>
          <w:rFonts w:hint="eastAsia" w:ascii="宋体" w:hAnsi="宋体"/>
          <w:color w:val="auto"/>
          <w:kern w:val="0"/>
          <w:sz w:val="24"/>
          <w:szCs w:val="24"/>
        </w:rPr>
        <w:t>参加</w:t>
      </w:r>
      <w:r>
        <w:rPr>
          <w:rFonts w:hint="eastAsia" w:ascii="宋体" w:hAnsi="宋体"/>
          <w:color w:val="auto"/>
          <w:kern w:val="0"/>
          <w:sz w:val="24"/>
          <w:szCs w:val="24"/>
          <w:u w:val="single"/>
          <w:lang w:val="en-US" w:eastAsia="zh-CN"/>
        </w:rPr>
        <w:t xml:space="preserve">  </w:t>
      </w:r>
      <w:r>
        <w:rPr>
          <w:rFonts w:hint="eastAsia" w:ascii="宋体" w:hAnsi="宋体" w:cs="Times New Roman"/>
          <w:color w:val="auto"/>
          <w:kern w:val="0"/>
          <w:sz w:val="24"/>
          <w:szCs w:val="24"/>
          <w:u w:val="single"/>
          <w:lang w:val="en-US" w:eastAsia="zh-CN"/>
        </w:rPr>
        <w:t>中山市口腔医院高压灭菌器采购项目</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color w:val="auto"/>
          <w:kern w:val="0"/>
          <w:sz w:val="24"/>
          <w:szCs w:val="24"/>
          <w:u w:val="single"/>
          <w:lang w:val="en-US" w:eastAsia="zh-CN"/>
        </w:rPr>
        <w:t xml:space="preserve"> </w:t>
      </w:r>
      <w:r>
        <w:rPr>
          <w:rFonts w:hint="eastAsia" w:ascii="宋体" w:hAnsi="宋体"/>
          <w:color w:val="auto"/>
          <w:kern w:val="0"/>
          <w:sz w:val="24"/>
          <w:szCs w:val="24"/>
          <w:lang w:eastAsia="zh-CN"/>
        </w:rPr>
        <w:t>的</w:t>
      </w:r>
      <w:r>
        <w:rPr>
          <w:rFonts w:hint="eastAsia" w:ascii="宋体" w:hAnsi="宋体"/>
          <w:color w:val="auto"/>
          <w:kern w:val="0"/>
          <w:sz w:val="24"/>
          <w:szCs w:val="24"/>
        </w:rPr>
        <w:t>报价，并声明</w:t>
      </w:r>
      <w:r>
        <w:rPr>
          <w:rFonts w:hint="eastAsia" w:ascii="宋体" w:hAnsi="宋体"/>
          <w:color w:val="auto"/>
          <w:kern w:val="0"/>
          <w:sz w:val="24"/>
          <w:szCs w:val="24"/>
          <w:lang w:eastAsia="zh-CN"/>
        </w:rPr>
        <w:t>如下</w:t>
      </w:r>
      <w:r>
        <w:rPr>
          <w:rFonts w:hint="eastAsia" w:ascii="宋体" w:hAnsi="宋体"/>
          <w:color w:val="auto"/>
          <w:kern w:val="0"/>
          <w:sz w:val="24"/>
          <w:szCs w:val="24"/>
        </w:rPr>
        <w:t>：</w:t>
      </w:r>
    </w:p>
    <w:p w14:paraId="5CFED2D8">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rPr>
      </w:pPr>
      <w:r>
        <w:rPr>
          <w:rFonts w:hint="eastAsia" w:ascii="宋体" w:hAnsi="宋体"/>
          <w:color w:val="auto"/>
          <w:kern w:val="0"/>
          <w:sz w:val="24"/>
          <w:szCs w:val="24"/>
        </w:rPr>
        <w:t>本公司（企业）具备《中华人民共和国政府采购法》第二十二条规定的条件：</w:t>
      </w:r>
    </w:p>
    <w:p w14:paraId="1CDDDC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（一）具有独立承担民事责任的能力；</w:t>
      </w:r>
    </w:p>
    <w:p w14:paraId="2594A018">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（二）具有良好的商业信誉和健全的财务会计制度；</w:t>
      </w:r>
    </w:p>
    <w:p w14:paraId="61161BE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（三）具有履行合同所必需的设备和专业技术能力；</w:t>
      </w:r>
    </w:p>
    <w:p w14:paraId="3C1DE783">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（四）有依法缴纳税收和社会保障资金的良好记录；</w:t>
      </w:r>
    </w:p>
    <w:p w14:paraId="423A4361">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（五）参加政府采购活动前三年内，在经营活动中没有重大违法记录；</w:t>
      </w:r>
    </w:p>
    <w:p w14:paraId="65E10B5B">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rPr>
      </w:pPr>
      <w:r>
        <w:rPr>
          <w:rFonts w:hint="eastAsia" w:ascii="宋体" w:hAnsi="宋体" w:cs="宋体"/>
          <w:color w:val="auto"/>
          <w:kern w:val="0"/>
          <w:sz w:val="24"/>
          <w:szCs w:val="24"/>
        </w:rPr>
        <w:t>（六</w:t>
      </w:r>
      <w:bookmarkStart w:id="7" w:name="_GoBack"/>
      <w:bookmarkEnd w:id="7"/>
      <w:r>
        <w:rPr>
          <w:rFonts w:hint="eastAsia" w:ascii="宋体" w:hAnsi="宋体" w:cs="宋体"/>
          <w:color w:val="auto"/>
          <w:kern w:val="0"/>
          <w:sz w:val="24"/>
          <w:szCs w:val="24"/>
        </w:rPr>
        <w:t>）法律、行政法规规定的其他条件。</w:t>
      </w:r>
    </w:p>
    <w:p w14:paraId="4E24741B">
      <w:pPr>
        <w:keepNext w:val="0"/>
        <w:keepLines w:val="0"/>
        <w:pageBreakBefore w:val="0"/>
        <w:widowControl/>
        <w:numPr>
          <w:ilvl w:val="0"/>
          <w:numId w:val="1"/>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lang w:val="en-US" w:eastAsia="zh-CN"/>
        </w:rPr>
        <w:t>我方</w:t>
      </w:r>
      <w:r>
        <w:rPr>
          <w:rFonts w:hint="eastAsia" w:ascii="宋体" w:hAnsi="宋体" w:eastAsia="宋体" w:cs="Times New Roman"/>
          <w:color w:val="auto"/>
          <w:kern w:val="0"/>
          <w:sz w:val="24"/>
          <w:szCs w:val="24"/>
        </w:rPr>
        <w:t>未被列入“信用中国”网站(www.creditchina.gov.cn)“记录失</w:t>
      </w:r>
    </w:p>
    <w:p w14:paraId="68AFFE05">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信被执行人或重大税收违法案件当事人名单或政府采购严重违法失信行为”记录名单。同时，不处于中国政府采购网(www.ccgp.gov.cn)“政府采购严重违法失信行为信息记录”中的禁止参加政府采购活动期间。</w:t>
      </w:r>
    </w:p>
    <w:p w14:paraId="549E32CD">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rPr>
      </w:pPr>
      <w:r>
        <w:rPr>
          <w:rFonts w:hint="eastAsia" w:ascii="宋体" w:hAnsi="宋体"/>
          <w:color w:val="auto"/>
          <w:kern w:val="0"/>
          <w:sz w:val="24"/>
          <w:szCs w:val="24"/>
        </w:rPr>
        <w:t>以上内容如有虚假或与事实不符的，可将我方做无效</w:t>
      </w:r>
      <w:r>
        <w:rPr>
          <w:rFonts w:hint="eastAsia" w:ascii="宋体" w:hAnsi="宋体"/>
          <w:color w:val="auto"/>
          <w:kern w:val="0"/>
          <w:sz w:val="24"/>
          <w:szCs w:val="24"/>
          <w:lang w:val="en-US" w:eastAsia="zh-CN"/>
        </w:rPr>
        <w:t>报价</w:t>
      </w:r>
      <w:r>
        <w:rPr>
          <w:rFonts w:hint="eastAsia" w:ascii="宋体" w:hAnsi="宋体"/>
          <w:color w:val="auto"/>
          <w:kern w:val="0"/>
          <w:sz w:val="24"/>
          <w:szCs w:val="24"/>
        </w:rPr>
        <w:t>处理，我方愿意承担相应的法律责任。</w:t>
      </w:r>
    </w:p>
    <w:p w14:paraId="2CDFAD57">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rPr>
      </w:pPr>
      <w:r>
        <w:rPr>
          <w:rFonts w:hint="eastAsia" w:ascii="宋体" w:hAnsi="宋体"/>
          <w:color w:val="auto"/>
          <w:kern w:val="0"/>
          <w:sz w:val="24"/>
          <w:szCs w:val="24"/>
        </w:rPr>
        <w:t>本公司（企业）承诺在本次采购活动中，如有违法、违规、弄虚作假行为，所造成的损失、不良后果及法律责任，一律由我公司（企业）承担。</w:t>
      </w:r>
    </w:p>
    <w:p w14:paraId="498BD4CA">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rPr>
      </w:pPr>
      <w:r>
        <w:rPr>
          <w:rFonts w:hint="eastAsia" w:ascii="宋体" w:hAnsi="宋体"/>
          <w:color w:val="auto"/>
          <w:kern w:val="0"/>
          <w:sz w:val="24"/>
          <w:szCs w:val="24"/>
        </w:rPr>
        <w:t>特此声明！</w:t>
      </w:r>
    </w:p>
    <w:p w14:paraId="2F5FF37B">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rPr>
      </w:pPr>
      <w:r>
        <w:rPr>
          <w:rFonts w:hint="eastAsia" w:ascii="宋体" w:hAnsi="宋体"/>
          <w:b/>
          <w:color w:val="auto"/>
          <w:kern w:val="0"/>
          <w:sz w:val="24"/>
          <w:szCs w:val="24"/>
        </w:rPr>
        <w:t>备注：1.本声明函必须提供且内容不得擅自删改，否则视为无效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w:t>
      </w:r>
    </w:p>
    <w:p w14:paraId="561701EF">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rPr>
      </w:pPr>
      <w:r>
        <w:rPr>
          <w:rFonts w:hint="eastAsia" w:ascii="宋体" w:hAnsi="宋体"/>
          <w:b/>
          <w:color w:val="auto"/>
          <w:kern w:val="0"/>
          <w:sz w:val="24"/>
          <w:szCs w:val="24"/>
        </w:rPr>
        <w:t>2</w:t>
      </w:r>
      <w:r>
        <w:rPr>
          <w:rFonts w:ascii="宋体" w:hAnsi="宋体"/>
          <w:b/>
          <w:color w:val="auto"/>
          <w:kern w:val="0"/>
          <w:sz w:val="24"/>
          <w:szCs w:val="24"/>
        </w:rPr>
        <w:t>.</w:t>
      </w:r>
      <w:r>
        <w:rPr>
          <w:rFonts w:hint="eastAsia" w:ascii="宋体" w:hAnsi="宋体"/>
          <w:b/>
          <w:color w:val="auto"/>
          <w:kern w:val="0"/>
          <w:sz w:val="24"/>
          <w:szCs w:val="24"/>
        </w:rPr>
        <w:t>本声明函如有虚假或与事实不符的，作无效</w:t>
      </w:r>
      <w:r>
        <w:rPr>
          <w:rFonts w:hint="eastAsia" w:ascii="宋体" w:hAnsi="宋体"/>
          <w:b/>
          <w:color w:val="auto"/>
          <w:kern w:val="0"/>
          <w:sz w:val="24"/>
          <w:szCs w:val="24"/>
          <w:lang w:val="en-US" w:eastAsia="zh-CN"/>
        </w:rPr>
        <w:t>报价</w:t>
      </w:r>
      <w:r>
        <w:rPr>
          <w:rFonts w:hint="eastAsia" w:ascii="宋体" w:hAnsi="宋体"/>
          <w:b/>
          <w:color w:val="auto"/>
          <w:kern w:val="0"/>
          <w:sz w:val="24"/>
          <w:szCs w:val="24"/>
        </w:rPr>
        <w:t>处理。</w:t>
      </w:r>
    </w:p>
    <w:p w14:paraId="55A7894B">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lang w:eastAsia="zh-CN"/>
        </w:rPr>
      </w:pPr>
    </w:p>
    <w:p w14:paraId="77ED729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lang w:eastAsia="zh-CN"/>
        </w:rPr>
      </w:pPr>
    </w:p>
    <w:p w14:paraId="4A5CFA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r>
        <w:rPr>
          <w:rFonts w:hint="eastAsia" w:ascii="宋体" w:hAnsi="宋体"/>
          <w:color w:val="auto"/>
          <w:kern w:val="0"/>
          <w:sz w:val="24"/>
          <w:szCs w:val="24"/>
          <w:lang w:eastAsia="zh-CN"/>
        </w:rPr>
        <w:t>供应商</w:t>
      </w:r>
      <w:r>
        <w:rPr>
          <w:rFonts w:hint="eastAsia" w:ascii="宋体" w:hAnsi="宋体"/>
          <w:color w:val="auto"/>
          <w:kern w:val="0"/>
          <w:sz w:val="24"/>
          <w:szCs w:val="24"/>
        </w:rPr>
        <w:t>名称</w:t>
      </w:r>
      <w:r>
        <w:rPr>
          <w:rFonts w:hint="eastAsia" w:ascii="宋体" w:hAnsi="宋体"/>
          <w:color w:val="auto"/>
          <w:kern w:val="0"/>
          <w:sz w:val="24"/>
          <w:szCs w:val="24"/>
          <w:lang w:eastAsia="zh-CN"/>
        </w:rPr>
        <w:t>（加盖公章）</w:t>
      </w:r>
      <w:r>
        <w:rPr>
          <w:rFonts w:hint="eastAsia" w:ascii="宋体" w:hAnsi="宋体"/>
          <w:color w:val="auto"/>
          <w:kern w:val="0"/>
          <w:sz w:val="24"/>
          <w:szCs w:val="24"/>
        </w:rPr>
        <w:t>：　　　　</w:t>
      </w:r>
    </w:p>
    <w:p w14:paraId="3072D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rPr>
      </w:pPr>
    </w:p>
    <w:p w14:paraId="2A860EBD">
      <w:pPr>
        <w:ind w:firstLine="480" w:firstLineChars="200"/>
      </w:pPr>
      <w:r>
        <w:rPr>
          <w:rFonts w:hint="eastAsia" w:ascii="宋体" w:hAnsi="宋体"/>
          <w:color w:val="auto"/>
          <w:kern w:val="0"/>
          <w:sz w:val="24"/>
          <w:szCs w:val="24"/>
        </w:rPr>
        <w:t>日期：</w:t>
      </w:r>
    </w:p>
    <w:p w14:paraId="1FA4B8F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olor w:val="auto"/>
          <w:kern w:val="0"/>
          <w:sz w:val="24"/>
          <w:szCs w:val="24"/>
        </w:rPr>
      </w:pPr>
    </w:p>
    <w:p w14:paraId="0539622F">
      <w:pPr>
        <w:autoSpaceDN w:val="0"/>
        <w:spacing w:line="440" w:lineRule="exact"/>
        <w:ind w:left="780"/>
        <w:rPr>
          <w:rFonts w:ascii="宋体" w:hAnsi="宋体"/>
          <w:color w:val="auto"/>
          <w:kern w:val="0"/>
          <w:sz w:val="24"/>
          <w:szCs w:val="24"/>
        </w:rPr>
      </w:pPr>
      <w:r>
        <w:rPr>
          <w:rFonts w:hint="eastAsia" w:ascii="黑体" w:eastAsia="黑体"/>
          <w:b/>
          <w:bCs/>
          <w:color w:val="auto"/>
          <w:kern w:val="0"/>
          <w:sz w:val="24"/>
          <w:szCs w:val="24"/>
        </w:rPr>
        <w:br w:type="page"/>
      </w:r>
      <w:bookmarkStart w:id="5" w:name="_Toc410738979"/>
      <w:bookmarkStart w:id="6" w:name="_Toc410736180"/>
    </w:p>
    <w:bookmarkEnd w:id="5"/>
    <w:bookmarkEnd w:id="6"/>
    <w:p w14:paraId="059CCA6A">
      <w:pPr>
        <w:keepNext/>
        <w:keepLines/>
        <w:adjustRightInd w:val="0"/>
        <w:snapToGrid w:val="0"/>
        <w:spacing w:before="120" w:beforeLines="50" w:after="120" w:afterLines="50" w:line="360" w:lineRule="auto"/>
        <w:jc w:val="center"/>
        <w:outlineLvl w:val="1"/>
        <w:rPr>
          <w:rFonts w:hint="eastAsia" w:ascii="Arial" w:hAnsi="Arial" w:eastAsia="黑体"/>
          <w:bCs/>
          <w:color w:val="auto"/>
          <w:sz w:val="32"/>
          <w:szCs w:val="32"/>
          <w:lang w:eastAsia="zh-CN"/>
        </w:rPr>
      </w:pPr>
      <w:r>
        <w:rPr>
          <w:rFonts w:hint="eastAsia" w:ascii="Arial" w:hAnsi="Arial" w:eastAsia="黑体"/>
          <w:bCs/>
          <w:color w:val="auto"/>
          <w:sz w:val="32"/>
          <w:szCs w:val="32"/>
          <w:lang w:eastAsia="zh-CN"/>
        </w:rPr>
        <w:t>二、报价表</w:t>
      </w:r>
    </w:p>
    <w:tbl>
      <w:tblPr>
        <w:tblStyle w:val="11"/>
        <w:tblW w:w="86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8"/>
        <w:gridCol w:w="1728"/>
        <w:gridCol w:w="1107"/>
        <w:gridCol w:w="1215"/>
        <w:gridCol w:w="1325"/>
        <w:gridCol w:w="612"/>
        <w:gridCol w:w="1752"/>
      </w:tblGrid>
      <w:tr w14:paraId="26154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878" w:type="dxa"/>
            <w:vAlign w:val="center"/>
          </w:tcPr>
          <w:p w14:paraId="0B285DB9">
            <w:pPr>
              <w:keepNext w:val="0"/>
              <w:keepLines w:val="0"/>
              <w:pageBreakBefore w:val="0"/>
              <w:widowControl w:val="0"/>
              <w:kinsoku/>
              <w:wordWrap/>
              <w:overflowPunct/>
              <w:topLinePunct w:val="0"/>
              <w:autoSpaceDE/>
              <w:autoSpaceDN/>
              <w:bidi w:val="0"/>
              <w:adjustRightInd/>
              <w:snapToGrid/>
              <w:spacing w:line="360" w:lineRule="auto"/>
              <w:jc w:val="left"/>
              <w:textAlignment w:val="auto"/>
            </w:pPr>
            <w:r>
              <w:rPr>
                <w:rFonts w:hint="eastAsia" w:ascii="宋体" w:hAnsi="宋体"/>
                <w:color w:val="000000"/>
              </w:rPr>
              <w:t xml:space="preserve"> </w:t>
            </w:r>
            <w:r>
              <w:rPr>
                <w:rFonts w:hint="eastAsia"/>
              </w:rPr>
              <w:t>序号</w:t>
            </w:r>
          </w:p>
        </w:tc>
        <w:tc>
          <w:tcPr>
            <w:tcW w:w="1728" w:type="dxa"/>
            <w:vAlign w:val="center"/>
          </w:tcPr>
          <w:p w14:paraId="049DB88D">
            <w:pPr>
              <w:jc w:val="center"/>
            </w:pPr>
            <w:r>
              <w:rPr>
                <w:rFonts w:hint="eastAsia"/>
                <w:lang w:eastAsia="zh-CN"/>
              </w:rPr>
              <w:t>标的</w:t>
            </w:r>
            <w:r>
              <w:rPr>
                <w:rFonts w:hint="eastAsia"/>
              </w:rPr>
              <w:t>名称</w:t>
            </w:r>
          </w:p>
        </w:tc>
        <w:tc>
          <w:tcPr>
            <w:tcW w:w="1107" w:type="dxa"/>
            <w:vAlign w:val="center"/>
          </w:tcPr>
          <w:p w14:paraId="0E406562">
            <w:pPr>
              <w:jc w:val="center"/>
            </w:pPr>
            <w:r>
              <w:rPr>
                <w:rFonts w:hint="eastAsia"/>
              </w:rPr>
              <w:t>生产</w:t>
            </w:r>
          </w:p>
          <w:p w14:paraId="2BFB805B">
            <w:pPr>
              <w:jc w:val="center"/>
            </w:pPr>
            <w:r>
              <w:rPr>
                <w:rFonts w:hint="eastAsia"/>
              </w:rPr>
              <w:t>厂家</w:t>
            </w:r>
          </w:p>
        </w:tc>
        <w:tc>
          <w:tcPr>
            <w:tcW w:w="1215" w:type="dxa"/>
            <w:vAlign w:val="center"/>
          </w:tcPr>
          <w:p w14:paraId="0CFF5F8B">
            <w:pPr>
              <w:jc w:val="center"/>
            </w:pPr>
            <w:r>
              <w:rPr>
                <w:rFonts w:hint="eastAsia"/>
              </w:rPr>
              <w:t>型号</w:t>
            </w:r>
          </w:p>
          <w:p w14:paraId="0B61D9DF">
            <w:pPr>
              <w:jc w:val="center"/>
            </w:pPr>
            <w:r>
              <w:rPr>
                <w:rFonts w:hint="eastAsia"/>
              </w:rPr>
              <w:t>规格</w:t>
            </w:r>
          </w:p>
        </w:tc>
        <w:tc>
          <w:tcPr>
            <w:tcW w:w="1325" w:type="dxa"/>
            <w:vAlign w:val="center"/>
          </w:tcPr>
          <w:p w14:paraId="16AD9D7F">
            <w:pPr>
              <w:jc w:val="center"/>
              <w:rPr>
                <w:rFonts w:hint="eastAsia" w:eastAsia="宋体"/>
                <w:lang w:eastAsia="zh-CN"/>
              </w:rPr>
            </w:pPr>
            <w:r>
              <w:rPr>
                <w:rFonts w:hint="eastAsia"/>
                <w:lang w:eastAsia="zh-CN"/>
              </w:rPr>
              <w:t>单价（元）</w:t>
            </w:r>
          </w:p>
        </w:tc>
        <w:tc>
          <w:tcPr>
            <w:tcW w:w="612" w:type="dxa"/>
            <w:vAlign w:val="center"/>
          </w:tcPr>
          <w:p w14:paraId="00A37BFB">
            <w:pPr>
              <w:jc w:val="center"/>
            </w:pPr>
            <w:r>
              <w:rPr>
                <w:rFonts w:hint="eastAsia"/>
                <w:lang w:eastAsia="zh-CN"/>
              </w:rPr>
              <w:t>数量</w:t>
            </w:r>
          </w:p>
        </w:tc>
        <w:tc>
          <w:tcPr>
            <w:tcW w:w="1752" w:type="dxa"/>
            <w:vAlign w:val="center"/>
          </w:tcPr>
          <w:p w14:paraId="25EEC8EE">
            <w:pPr>
              <w:jc w:val="center"/>
              <w:rPr>
                <w:rFonts w:hint="eastAsia"/>
                <w:lang w:eastAsia="zh-CN"/>
              </w:rPr>
            </w:pPr>
            <w:r>
              <w:rPr>
                <w:rFonts w:hint="eastAsia"/>
                <w:lang w:eastAsia="zh-CN"/>
              </w:rPr>
              <w:t>总计（元）</w:t>
            </w:r>
          </w:p>
        </w:tc>
      </w:tr>
      <w:tr w14:paraId="04C0F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jc w:val="center"/>
        </w:trPr>
        <w:tc>
          <w:tcPr>
            <w:tcW w:w="878" w:type="dxa"/>
            <w:vAlign w:val="center"/>
          </w:tcPr>
          <w:p w14:paraId="553224D6">
            <w:pPr>
              <w:jc w:val="center"/>
            </w:pPr>
            <w:r>
              <w:rPr>
                <w:rFonts w:hint="eastAsia"/>
              </w:rPr>
              <w:t>1</w:t>
            </w:r>
          </w:p>
        </w:tc>
        <w:tc>
          <w:tcPr>
            <w:tcW w:w="1728" w:type="dxa"/>
            <w:vAlign w:val="center"/>
          </w:tcPr>
          <w:p w14:paraId="6FEB24A6">
            <w:pPr>
              <w:jc w:val="center"/>
            </w:pPr>
            <w:r>
              <w:rPr>
                <w:rFonts w:hint="eastAsia" w:ascii="宋体" w:hAnsi="宋体" w:cs="Times New Roman"/>
                <w:color w:val="auto"/>
                <w:kern w:val="28"/>
                <w:szCs w:val="21"/>
                <w:highlight w:val="none"/>
                <w:lang w:val="en-US" w:eastAsia="zh-CN"/>
              </w:rPr>
              <w:t>高压灭菌器</w:t>
            </w:r>
          </w:p>
        </w:tc>
        <w:tc>
          <w:tcPr>
            <w:tcW w:w="1107" w:type="dxa"/>
            <w:vAlign w:val="center"/>
          </w:tcPr>
          <w:p w14:paraId="16E81C4E">
            <w:pPr>
              <w:jc w:val="center"/>
            </w:pPr>
          </w:p>
        </w:tc>
        <w:tc>
          <w:tcPr>
            <w:tcW w:w="1215" w:type="dxa"/>
            <w:vAlign w:val="center"/>
          </w:tcPr>
          <w:p w14:paraId="19670C9F">
            <w:pPr>
              <w:jc w:val="center"/>
            </w:pPr>
          </w:p>
        </w:tc>
        <w:tc>
          <w:tcPr>
            <w:tcW w:w="1325" w:type="dxa"/>
            <w:vAlign w:val="center"/>
          </w:tcPr>
          <w:p w14:paraId="1E2932EB">
            <w:pPr>
              <w:jc w:val="center"/>
            </w:pPr>
          </w:p>
        </w:tc>
        <w:tc>
          <w:tcPr>
            <w:tcW w:w="612" w:type="dxa"/>
            <w:vAlign w:val="center"/>
          </w:tcPr>
          <w:p w14:paraId="66D6B468">
            <w:pPr>
              <w:jc w:val="center"/>
              <w:rPr>
                <w:rFonts w:hint="eastAsia" w:eastAsia="宋体"/>
                <w:lang w:val="en-US" w:eastAsia="zh-CN"/>
              </w:rPr>
            </w:pPr>
            <w:r>
              <w:rPr>
                <w:rFonts w:hint="eastAsia"/>
                <w:lang w:val="en-US" w:eastAsia="zh-CN"/>
              </w:rPr>
              <w:t>1台</w:t>
            </w:r>
          </w:p>
        </w:tc>
        <w:tc>
          <w:tcPr>
            <w:tcW w:w="1752" w:type="dxa"/>
            <w:vAlign w:val="center"/>
          </w:tcPr>
          <w:p w14:paraId="6C12E590">
            <w:pPr>
              <w:jc w:val="center"/>
            </w:pPr>
          </w:p>
        </w:tc>
      </w:tr>
      <w:tr w14:paraId="42018C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jc w:val="center"/>
        </w:trPr>
        <w:tc>
          <w:tcPr>
            <w:tcW w:w="6865" w:type="dxa"/>
            <w:gridSpan w:val="6"/>
            <w:vAlign w:val="center"/>
          </w:tcPr>
          <w:p w14:paraId="254EDAB5">
            <w:pPr>
              <w:jc w:val="center"/>
              <w:rPr>
                <w:rFonts w:hint="eastAsia" w:eastAsia="宋体"/>
                <w:lang w:eastAsia="zh-CN"/>
              </w:rPr>
            </w:pPr>
            <w:r>
              <w:rPr>
                <w:rFonts w:hint="eastAsia"/>
                <w:lang w:eastAsia="zh-CN"/>
              </w:rPr>
              <w:t>合计（元）</w:t>
            </w:r>
          </w:p>
        </w:tc>
        <w:tc>
          <w:tcPr>
            <w:tcW w:w="1752" w:type="dxa"/>
            <w:vAlign w:val="center"/>
          </w:tcPr>
          <w:p w14:paraId="0C974AE0">
            <w:pPr>
              <w:jc w:val="center"/>
            </w:pPr>
          </w:p>
        </w:tc>
      </w:tr>
    </w:tbl>
    <w:p w14:paraId="53A14EE1">
      <w:pPr>
        <w:spacing w:line="360" w:lineRule="auto"/>
        <w:rPr>
          <w:rFonts w:ascii="宋体" w:hAnsi="宋体"/>
          <w:color w:val="000000"/>
          <w:szCs w:val="21"/>
        </w:rPr>
      </w:pPr>
      <w:r>
        <w:rPr>
          <w:rFonts w:hint="eastAsia" w:ascii="宋体" w:hAnsi="宋体"/>
          <w:color w:val="000000"/>
          <w:szCs w:val="21"/>
        </w:rPr>
        <w:t>注：</w:t>
      </w:r>
    </w:p>
    <w:p w14:paraId="6F5DE883">
      <w:pPr>
        <w:spacing w:line="360" w:lineRule="auto"/>
        <w:ind w:firstLine="422" w:firstLineChars="200"/>
        <w:rPr>
          <w:rFonts w:hint="default" w:ascii="宋体" w:hAnsi="宋体" w:eastAsia="宋体"/>
          <w:color w:val="000000"/>
          <w:szCs w:val="21"/>
          <w:lang w:val="en-US" w:eastAsia="zh-CN"/>
        </w:rPr>
      </w:pPr>
      <w:r>
        <w:rPr>
          <w:rFonts w:hint="eastAsia" w:ascii="宋体" w:hAnsi="宋体"/>
          <w:b/>
          <w:bCs/>
          <w:color w:val="000000"/>
          <w:szCs w:val="21"/>
        </w:rPr>
        <w:t>1.</w:t>
      </w:r>
      <w:r>
        <w:rPr>
          <w:rFonts w:hint="eastAsia" w:ascii="宋体" w:hAnsi="宋体"/>
          <w:b/>
          <w:bCs/>
          <w:color w:val="000000"/>
          <w:szCs w:val="21"/>
          <w:lang w:eastAsia="zh-CN"/>
        </w:rPr>
        <w:t>本项目</w:t>
      </w:r>
      <w:r>
        <w:rPr>
          <w:rFonts w:hint="eastAsia" w:ascii="宋体" w:hAnsi="宋体"/>
          <w:b/>
          <w:bCs/>
          <w:color w:val="000000"/>
          <w:szCs w:val="21"/>
          <w:lang w:val="en-US" w:eastAsia="zh-CN"/>
        </w:rPr>
        <w:t>合计</w:t>
      </w:r>
      <w:r>
        <w:rPr>
          <w:rFonts w:hint="eastAsia" w:ascii="宋体" w:hAnsi="宋体"/>
          <w:b/>
          <w:bCs/>
          <w:color w:val="000000"/>
          <w:szCs w:val="21"/>
          <w:lang w:eastAsia="zh-CN"/>
        </w:rPr>
        <w:t>的最高限价为</w:t>
      </w:r>
      <w:r>
        <w:rPr>
          <w:rFonts w:hint="eastAsia" w:ascii="宋体" w:hAnsi="宋体"/>
          <w:b/>
          <w:bCs/>
          <w:color w:val="000000"/>
          <w:szCs w:val="21"/>
          <w:lang w:val="en-US" w:eastAsia="zh-CN"/>
        </w:rPr>
        <w:t>13000.00元，供应商报价合计不可高于总价最高限价，否则为无效报价。</w:t>
      </w:r>
    </w:p>
    <w:p w14:paraId="65AFEC3A">
      <w:pPr>
        <w:spacing w:line="360" w:lineRule="auto"/>
        <w:ind w:firstLine="420" w:firstLineChars="200"/>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供应商须按要求填写所有信息，不得随意更改本表格式。</w:t>
      </w:r>
    </w:p>
    <w:p w14:paraId="6B196189">
      <w:pPr>
        <w:tabs>
          <w:tab w:val="left" w:pos="0"/>
        </w:tabs>
        <w:spacing w:line="360" w:lineRule="auto"/>
        <w:ind w:firstLine="420" w:firstLineChars="200"/>
        <w:rPr>
          <w:rFonts w:ascii="宋体" w:hAnsi="宋体" w:cs="宋体"/>
          <w:color w:val="000000"/>
          <w:kern w:val="1"/>
          <w:szCs w:val="21"/>
        </w:rPr>
      </w:pPr>
      <w:r>
        <w:rPr>
          <w:rFonts w:hint="eastAsia" w:ascii="宋体" w:hAnsi="宋体"/>
          <w:color w:val="000000"/>
          <w:szCs w:val="21"/>
          <w:lang w:val="en-US" w:eastAsia="zh-CN"/>
        </w:rPr>
        <w:t>3</w:t>
      </w:r>
      <w:r>
        <w:rPr>
          <w:rFonts w:hint="eastAsia" w:ascii="宋体" w:hAnsi="宋体"/>
          <w:color w:val="000000"/>
          <w:szCs w:val="21"/>
        </w:rPr>
        <w:t>.供应商根据企业自身能力报出项目整体包干价（人民币）。（须精确到小数点后两位，格式：XX.XX）。</w:t>
      </w:r>
    </w:p>
    <w:p w14:paraId="067B5DC9">
      <w:pPr>
        <w:tabs>
          <w:tab w:val="left" w:pos="0"/>
        </w:tabs>
        <w:spacing w:line="360" w:lineRule="auto"/>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宋体" w:hAnsi="宋体"/>
          <w:color w:val="000000"/>
          <w:szCs w:val="21"/>
          <w:lang w:val="en-US" w:eastAsia="zh-CN"/>
        </w:rPr>
        <w:t>4</w:t>
      </w:r>
      <w:r>
        <w:rPr>
          <w:rFonts w:hint="eastAsia" w:ascii="宋体" w:hAnsi="宋体"/>
          <w:color w:val="000000"/>
          <w:szCs w:val="21"/>
        </w:rPr>
        <w:t>.</w:t>
      </w:r>
      <w:r>
        <w:rPr>
          <w:rFonts w:hint="eastAsia" w:ascii="Times New Roman" w:hAnsi="Times New Roman" w:eastAsia="宋体" w:cs="Times New Roman"/>
          <w:b w:val="0"/>
          <w:bCs w:val="0"/>
          <w:kern w:val="2"/>
          <w:sz w:val="21"/>
          <w:szCs w:val="21"/>
          <w:lang w:val="en-US" w:eastAsia="zh-CN" w:bidi="ar-SA"/>
        </w:rPr>
        <w:t>供应商报价应包括标的设备（原装、全新合格的设备）、相关附件、配套设施、税费、运费、保险费、仓储费、系统对接费用、安装调试、培训、质保、售后服务等全部费用。</w:t>
      </w:r>
    </w:p>
    <w:p w14:paraId="3B8A7000">
      <w:pPr>
        <w:tabs>
          <w:tab w:val="left" w:pos="0"/>
        </w:tabs>
        <w:spacing w:line="360" w:lineRule="auto"/>
        <w:ind w:firstLine="420" w:firstLineChars="200"/>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供应商在填报投标报价时，应根据公司自身的成本核算情况，充分考虑市场价格的波动风险。一经参与，即认为已充分考虑有关风险，愿意承担因这些风险所造成的一切经济损失，并放弃因此造成的损失求偿权。</w:t>
      </w:r>
    </w:p>
    <w:p w14:paraId="68EC324E">
      <w:pPr>
        <w:pStyle w:val="2"/>
        <w:rPr>
          <w:rFonts w:hint="eastAsia"/>
        </w:rPr>
      </w:pPr>
    </w:p>
    <w:p w14:paraId="68D4DD5F">
      <w:pPr>
        <w:adjustRightInd w:val="0"/>
        <w:snapToGrid w:val="0"/>
        <w:spacing w:line="360" w:lineRule="auto"/>
        <w:rPr>
          <w:rFonts w:hint="eastAsia" w:ascii="宋体" w:hAnsi="宋体"/>
          <w:color w:val="000000"/>
          <w:szCs w:val="21"/>
        </w:rPr>
      </w:pPr>
      <w:r>
        <w:rPr>
          <w:rFonts w:hint="eastAsia" w:ascii="宋体" w:hAnsi="宋体"/>
          <w:color w:val="000000"/>
          <w:szCs w:val="21"/>
        </w:rPr>
        <w:t>供应商名称（加盖公章）：</w:t>
      </w:r>
      <w:r>
        <w:rPr>
          <w:rFonts w:hint="eastAsia" w:ascii="宋体" w:hAnsi="宋体"/>
          <w:color w:val="000000"/>
          <w:szCs w:val="21"/>
          <w:u w:val="single"/>
        </w:rPr>
        <w:t xml:space="preserve">                        </w:t>
      </w:r>
    </w:p>
    <w:p w14:paraId="3E81CB05">
      <w:pPr>
        <w:autoSpaceDE w:val="0"/>
        <w:autoSpaceDN w:val="0"/>
        <w:adjustRightInd w:val="0"/>
        <w:spacing w:line="520" w:lineRule="exact"/>
        <w:jc w:val="left"/>
        <w:rPr>
          <w:rFonts w:hint="eastAsia" w:ascii="宋体" w:hAnsi="宋体"/>
          <w:color w:val="000000"/>
          <w:szCs w:val="21"/>
        </w:rPr>
        <w:sectPr>
          <w:pgSz w:w="11906" w:h="16838"/>
          <w:pgMar w:top="1440" w:right="1800" w:bottom="1440" w:left="1800" w:header="851" w:footer="992" w:gutter="0"/>
          <w:cols w:space="425" w:num="1"/>
          <w:docGrid w:type="lines" w:linePitch="312" w:charSpace="0"/>
        </w:sectPr>
      </w:pPr>
      <w:r>
        <w:rPr>
          <w:rFonts w:hint="eastAsia" w:ascii="宋体" w:hAnsi="宋体"/>
          <w:color w:val="000000"/>
          <w:szCs w:val="21"/>
        </w:rPr>
        <w:t>日期：</w:t>
      </w:r>
      <w:r>
        <w:rPr>
          <w:rFonts w:hint="eastAsia" w:ascii="宋体" w:hAnsi="宋体"/>
          <w:color w:val="000000"/>
          <w:szCs w:val="21"/>
          <w:lang w:val="en-US" w:eastAsia="zh-CN"/>
        </w:rPr>
        <w:t xml:space="preserve">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p w14:paraId="0C5567F2">
      <w:pPr>
        <w:keepNext/>
        <w:keepLines/>
        <w:adjustRightInd w:val="0"/>
        <w:snapToGrid w:val="0"/>
        <w:spacing w:before="120" w:beforeLines="50" w:after="120" w:afterLines="50" w:line="360" w:lineRule="auto"/>
        <w:jc w:val="center"/>
        <w:outlineLvl w:val="1"/>
        <w:rPr>
          <w:rFonts w:hint="eastAsia" w:ascii="Arial" w:hAnsi="Arial" w:eastAsia="黑体" w:cs="Times New Roman"/>
          <w:bCs/>
          <w:color w:val="auto"/>
          <w:sz w:val="32"/>
          <w:szCs w:val="32"/>
          <w:lang w:eastAsia="zh-CN"/>
        </w:rPr>
        <w:sectPr>
          <w:pgSz w:w="11906" w:h="16838"/>
          <w:pgMar w:top="1440" w:right="1800" w:bottom="1440" w:left="1800" w:header="851" w:footer="992" w:gutter="0"/>
          <w:cols w:space="425" w:num="1"/>
          <w:docGrid w:type="lines" w:linePitch="312" w:charSpace="0"/>
        </w:sectPr>
      </w:pPr>
      <w:r>
        <w:rPr>
          <w:rFonts w:hint="eastAsia" w:ascii="Arial" w:hAnsi="Arial" w:eastAsia="黑体" w:cs="Times New Roman"/>
          <w:bCs/>
          <w:color w:val="auto"/>
          <w:sz w:val="32"/>
          <w:szCs w:val="32"/>
          <w:lang w:eastAsia="zh-CN"/>
        </w:rPr>
        <w:t>三、供应商营业执照</w:t>
      </w:r>
    </w:p>
    <w:p w14:paraId="29D0FD19">
      <w:pPr>
        <w:pStyle w:val="2"/>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四、设备制造商的资质情况</w:t>
      </w:r>
    </w:p>
    <w:p w14:paraId="2521700D">
      <w:pPr>
        <w:jc w:val="center"/>
        <w:rPr>
          <w:rFonts w:hint="eastAsia" w:ascii="Times New Roman" w:hAnsi="Times New Roman" w:eastAsia="宋体" w:cs="Times New Roman"/>
          <w:b/>
          <w:bCs/>
          <w:i/>
          <w:iCs/>
          <w:spacing w:val="0"/>
          <w:kern w:val="2"/>
          <w:sz w:val="21"/>
          <w:szCs w:val="21"/>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i/>
          <w:iCs/>
          <w:spacing w:val="0"/>
          <w:kern w:val="2"/>
          <w:sz w:val="21"/>
          <w:szCs w:val="21"/>
          <w:highlight w:val="none"/>
          <w:lang w:val="en-US" w:eastAsia="zh-CN" w:bidi="ar-SA"/>
        </w:rPr>
        <w:t>（营业执照、</w:t>
      </w:r>
      <w:r>
        <w:rPr>
          <w:rFonts w:hint="eastAsia" w:cs="Times New Roman"/>
          <w:b/>
          <w:bCs/>
          <w:i/>
          <w:iCs/>
          <w:spacing w:val="0"/>
          <w:kern w:val="2"/>
          <w:sz w:val="21"/>
          <w:szCs w:val="21"/>
          <w:highlight w:val="none"/>
          <w:lang w:val="en-US" w:eastAsia="zh-CN" w:bidi="ar-SA"/>
        </w:rPr>
        <w:t>医疗设备生产</w:t>
      </w:r>
      <w:r>
        <w:rPr>
          <w:rFonts w:hint="eastAsia" w:ascii="Times New Roman" w:hAnsi="Times New Roman" w:eastAsia="宋体" w:cs="Times New Roman"/>
          <w:b/>
          <w:bCs/>
          <w:i/>
          <w:iCs/>
          <w:spacing w:val="0"/>
          <w:kern w:val="2"/>
          <w:sz w:val="21"/>
          <w:szCs w:val="21"/>
          <w:highlight w:val="none"/>
          <w:lang w:val="en-US" w:eastAsia="zh-CN" w:bidi="ar-SA"/>
        </w:rPr>
        <w:t>许可证</w:t>
      </w:r>
      <w:r>
        <w:rPr>
          <w:rFonts w:hint="eastAsia" w:cs="Times New Roman"/>
          <w:b/>
          <w:bCs/>
          <w:i/>
          <w:iCs/>
          <w:spacing w:val="0"/>
          <w:kern w:val="2"/>
          <w:sz w:val="21"/>
          <w:szCs w:val="21"/>
          <w:highlight w:val="none"/>
          <w:lang w:val="en-US" w:eastAsia="zh-CN" w:bidi="ar-SA"/>
        </w:rPr>
        <w:t>/医疗设备生产备案证、医疗器械注册证（如有）</w:t>
      </w:r>
      <w:r>
        <w:rPr>
          <w:rFonts w:hint="eastAsia" w:ascii="Times New Roman" w:hAnsi="Times New Roman" w:eastAsia="宋体" w:cs="Times New Roman"/>
          <w:b/>
          <w:bCs/>
          <w:i/>
          <w:iCs/>
          <w:spacing w:val="0"/>
          <w:kern w:val="2"/>
          <w:sz w:val="21"/>
          <w:szCs w:val="21"/>
          <w:highlight w:val="none"/>
          <w:lang w:val="en-US" w:eastAsia="zh-CN" w:bidi="ar-SA"/>
        </w:rPr>
        <w:t>）</w:t>
      </w:r>
    </w:p>
    <w:p w14:paraId="5E4C9AE8">
      <w:pPr>
        <w:pStyle w:val="2"/>
        <w:numPr>
          <w:ilvl w:val="0"/>
          <w:numId w:val="2"/>
        </w:numPr>
        <w:jc w:val="center"/>
        <w:rPr>
          <w:rFonts w:hint="eastAsia" w:ascii="Arial" w:hAnsi="Arial" w:eastAsia="黑体" w:cs="Times New Roman"/>
          <w:bCs/>
          <w:color w:val="auto"/>
          <w:sz w:val="32"/>
          <w:szCs w:val="32"/>
          <w:lang w:eastAsia="zh-CN"/>
        </w:rPr>
      </w:pPr>
      <w:r>
        <w:rPr>
          <w:rFonts w:hint="eastAsia" w:ascii="Arial" w:hAnsi="Arial" w:eastAsia="黑体" w:cs="Times New Roman"/>
          <w:bCs/>
          <w:color w:val="auto"/>
          <w:sz w:val="32"/>
          <w:szCs w:val="32"/>
          <w:lang w:eastAsia="zh-CN"/>
        </w:rPr>
        <w:t>产品图册或说明书（</w:t>
      </w:r>
      <w:r>
        <w:rPr>
          <w:rFonts w:hint="eastAsia" w:ascii="Arial" w:hAnsi="Arial" w:eastAsia="黑体" w:cs="Times New Roman"/>
          <w:bCs/>
          <w:color w:val="auto"/>
          <w:sz w:val="32"/>
          <w:szCs w:val="32"/>
          <w:lang w:val="en-US" w:eastAsia="zh-CN"/>
        </w:rPr>
        <w:t>参数详情</w:t>
      </w:r>
      <w:r>
        <w:rPr>
          <w:rFonts w:hint="eastAsia" w:ascii="Arial" w:hAnsi="Arial" w:eastAsia="黑体" w:cs="Times New Roman"/>
          <w:bCs/>
          <w:color w:val="auto"/>
          <w:sz w:val="32"/>
          <w:szCs w:val="32"/>
          <w:lang w:eastAsia="zh-CN"/>
        </w:rPr>
        <w:t>）</w:t>
      </w:r>
    </w:p>
    <w:p w14:paraId="0D003D2C">
      <w:pPr>
        <w:pStyle w:val="3"/>
        <w:widowControl w:val="0"/>
        <w:numPr>
          <w:ilvl w:val="0"/>
          <w:numId w:val="0"/>
        </w:numPr>
        <w:spacing w:line="360" w:lineRule="auto"/>
        <w:jc w:val="both"/>
        <w:rPr>
          <w:rFonts w:hint="eastAsia"/>
          <w:lang w:eastAsia="zh-CN"/>
        </w:rPr>
      </w:pPr>
    </w:p>
    <w:p w14:paraId="64848F07">
      <w:pPr>
        <w:rPr>
          <w:rFonts w:hint="eastAsia"/>
          <w:lang w:eastAsia="zh-CN"/>
        </w:rPr>
      </w:pPr>
    </w:p>
    <w:p w14:paraId="7CF56B36">
      <w:pPr>
        <w:pStyle w:val="2"/>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7D5DE"/>
    <w:multiLevelType w:val="singleLevel"/>
    <w:tmpl w:val="2A17D5DE"/>
    <w:lvl w:ilvl="0" w:tentative="0">
      <w:start w:val="5"/>
      <w:numFmt w:val="chineseCounting"/>
      <w:suff w:val="nothing"/>
      <w:lvlText w:val="%1、"/>
      <w:lvlJc w:val="left"/>
      <w:rPr>
        <w:rFonts w:hint="eastAsia"/>
      </w:r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3FD26FE4"/>
    <w:rsid w:val="05051D39"/>
    <w:rsid w:val="06674A84"/>
    <w:rsid w:val="078A4125"/>
    <w:rsid w:val="09196786"/>
    <w:rsid w:val="0B242DFA"/>
    <w:rsid w:val="0B6536BC"/>
    <w:rsid w:val="0B9335CE"/>
    <w:rsid w:val="1E2307E2"/>
    <w:rsid w:val="241F6520"/>
    <w:rsid w:val="279A1B15"/>
    <w:rsid w:val="2AB069DA"/>
    <w:rsid w:val="36E3211C"/>
    <w:rsid w:val="3F8C0560"/>
    <w:rsid w:val="3FD26FE4"/>
    <w:rsid w:val="425262D0"/>
    <w:rsid w:val="42C9691F"/>
    <w:rsid w:val="447119F7"/>
    <w:rsid w:val="4BA24DA3"/>
    <w:rsid w:val="4D787A0B"/>
    <w:rsid w:val="4F2C60FC"/>
    <w:rsid w:val="4F8D7835"/>
    <w:rsid w:val="50FC4267"/>
    <w:rsid w:val="53205CB9"/>
    <w:rsid w:val="53D63625"/>
    <w:rsid w:val="55464D0B"/>
    <w:rsid w:val="56B2518F"/>
    <w:rsid w:val="5FAA7E94"/>
    <w:rsid w:val="626D0551"/>
    <w:rsid w:val="69E94714"/>
    <w:rsid w:val="6CF03552"/>
    <w:rsid w:val="74D34E20"/>
    <w:rsid w:val="7DFA0912"/>
    <w:rsid w:val="7E42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360" w:lineRule="auto"/>
      <w:jc w:val="left"/>
      <w:outlineLvl w:val="1"/>
    </w:pPr>
    <w:rPr>
      <w:rFonts w:ascii="黑体" w:hAnsi="黑体" w:eastAsia="黑体"/>
      <w:b/>
      <w:bCs/>
      <w:kern w:val="0"/>
      <w:sz w:val="24"/>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next w:val="3"/>
    <w:autoRedefine/>
    <w:qFormat/>
    <w:uiPriority w:val="0"/>
    <w:pPr>
      <w:spacing w:before="25" w:after="25"/>
      <w:jc w:val="left"/>
    </w:pPr>
    <w:rPr>
      <w:bCs/>
      <w:spacing w:val="10"/>
      <w:kern w:val="0"/>
      <w:sz w:val="24"/>
      <w:szCs w:val="20"/>
    </w:rPr>
  </w:style>
  <w:style w:type="paragraph" w:styleId="3">
    <w:name w:val="Body Text"/>
    <w:basedOn w:val="1"/>
    <w:next w:val="1"/>
    <w:autoRedefine/>
    <w:qFormat/>
    <w:uiPriority w:val="0"/>
    <w:pPr>
      <w:spacing w:line="360" w:lineRule="auto"/>
    </w:pPr>
    <w:rPr>
      <w:rFonts w:ascii="宋体" w:hAnsi="宋体"/>
      <w:kern w:val="0"/>
      <w:sz w:val="28"/>
    </w:rPr>
  </w:style>
  <w:style w:type="paragraph" w:styleId="5">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Indent"/>
    <w:basedOn w:val="1"/>
    <w:autoRedefine/>
    <w:qFormat/>
    <w:uiPriority w:val="0"/>
    <w:pPr>
      <w:adjustRightInd w:val="0"/>
      <w:snapToGrid w:val="0"/>
      <w:spacing w:line="360" w:lineRule="auto"/>
      <w:ind w:firstLine="420" w:firstLineChars="200"/>
    </w:pPr>
    <w:rPr>
      <w:kern w:val="0"/>
      <w:sz w:val="20"/>
    </w:rPr>
  </w:style>
  <w:style w:type="paragraph" w:styleId="7">
    <w:name w:val="Plain Text"/>
    <w:basedOn w:val="1"/>
    <w:autoRedefine/>
    <w:qFormat/>
    <w:uiPriority w:val="0"/>
    <w:rPr>
      <w:rFonts w:ascii="宋体" w:hAnsi="Courier New"/>
      <w:kern w:val="0"/>
      <w:sz w:val="20"/>
      <w:szCs w:val="21"/>
    </w:rPr>
  </w:style>
  <w:style w:type="paragraph" w:styleId="8">
    <w:name w:val="Title"/>
    <w:basedOn w:val="1"/>
    <w:autoRedefine/>
    <w:qFormat/>
    <w:uiPriority w:val="0"/>
    <w:pPr>
      <w:spacing w:before="240" w:after="60"/>
      <w:jc w:val="center"/>
      <w:outlineLvl w:val="0"/>
    </w:pPr>
    <w:rPr>
      <w:rFonts w:ascii="Arial" w:hAnsi="Arial"/>
      <w:b/>
      <w:bCs/>
      <w:kern w:val="0"/>
      <w:sz w:val="32"/>
      <w:szCs w:val="32"/>
    </w:rPr>
  </w:style>
  <w:style w:type="paragraph" w:styleId="9">
    <w:name w:val="Body Text First Indent 2"/>
    <w:basedOn w:val="6"/>
    <w:autoRedefine/>
    <w:qFormat/>
    <w:uiPriority w:val="0"/>
    <w:pPr>
      <w:ind w:firstLine="420" w:firstLineChars="200"/>
    </w:p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autoRedefine/>
    <w:qFormat/>
    <w:uiPriority w:val="0"/>
    <w:rPr>
      <w:rFonts w:ascii="Tahoma" w:hAnsi="Tahoma" w:eastAsia="宋体" w:cs="Times New Roman"/>
      <w:b/>
      <w:bCs/>
      <w:spacing w:val="1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1070</Words>
  <Characters>1129</Characters>
  <Lines>0</Lines>
  <Paragraphs>0</Paragraphs>
  <TotalTime>0</TotalTime>
  <ScaleCrop>false</ScaleCrop>
  <LinksUpToDate>false</LinksUpToDate>
  <CharactersWithSpaces>1177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2024-02-04T02:37:00Z</dcterms:created>
  <dc:creator>_monster*^o^*</dc:creator>
  <cp:lastModifiedBy>_xcy</cp:lastModifiedBy>
  <dcterms:modified xsi:type="dcterms:W3CDTF">2024-10-30T09:15:50Z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29E45ED57D30412FA838254E8ADBE0D3_13</vt:lpwstr>
  </property>
</Properties>
</file>