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b/>
          <w:kern w:val="0"/>
          <w:sz w:val="28"/>
          <w:szCs w:val="28"/>
          <w:lang w:val="en-US" w:eastAsia="zh-CN"/>
        </w:rPr>
      </w:pPr>
      <w:r>
        <w:rPr>
          <w:rFonts w:hint="eastAsia" w:ascii="仿宋_GB2312" w:hAnsi="仿宋" w:eastAsia="仿宋_GB2312"/>
          <w:b/>
          <w:kern w:val="0"/>
          <w:sz w:val="28"/>
          <w:szCs w:val="28"/>
          <w:lang w:val="en-US" w:eastAsia="zh-CN"/>
        </w:rPr>
        <w:t>附件二：</w:t>
      </w:r>
    </w:p>
    <w:p>
      <w:pPr>
        <w:jc w:val="center"/>
        <w:rPr>
          <w:rFonts w:ascii="微软雅黑" w:eastAsia="微软雅黑"/>
          <w:sz w:val="48"/>
          <w:szCs w:val="48"/>
        </w:rPr>
      </w:pPr>
    </w:p>
    <w:p>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中山市口腔医院</w:t>
      </w:r>
    </w:p>
    <w:p>
      <w:pPr>
        <w:spacing w:line="360" w:lineRule="auto"/>
        <w:jc w:val="center"/>
        <w:rPr>
          <w:rFonts w:hint="eastAsia" w:ascii="仿宋_GB2312" w:hAnsi="仿宋" w:eastAsia="仿宋_GB2312"/>
          <w:b/>
          <w:kern w:val="0"/>
          <w:sz w:val="52"/>
          <w:szCs w:val="52"/>
          <w:lang w:eastAsia="zh-CN"/>
        </w:rPr>
      </w:pPr>
    </w:p>
    <w:p>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报价文件</w:t>
      </w:r>
    </w:p>
    <w:p>
      <w:pPr>
        <w:pStyle w:val="7"/>
        <w:spacing w:line="360" w:lineRule="auto"/>
        <w:ind w:firstLine="2891" w:firstLineChars="800"/>
        <w:rPr>
          <w:rFonts w:hAnsi="宋体"/>
          <w:b/>
          <w:color w:val="000000"/>
          <w:sz w:val="36"/>
          <w:szCs w:val="36"/>
        </w:rPr>
      </w:pPr>
      <w:bookmarkStart w:id="0" w:name="_GoBack"/>
      <w:bookmarkEnd w:id="0"/>
    </w:p>
    <w:p>
      <w:pPr>
        <w:pStyle w:val="7"/>
        <w:spacing w:line="360" w:lineRule="auto"/>
        <w:jc w:val="center"/>
        <w:rPr>
          <w:rFonts w:ascii="方正大标宋简体" w:hAnsi="方正大标宋简体" w:eastAsia="方正大标宋简体" w:cs="方正大标宋简体"/>
          <w:b/>
          <w:color w:val="000000"/>
          <w:sz w:val="36"/>
          <w:szCs w:val="36"/>
        </w:rPr>
      </w:pPr>
    </w:p>
    <w:p>
      <w:pPr>
        <w:pStyle w:val="7"/>
        <w:spacing w:line="360" w:lineRule="auto"/>
        <w:jc w:val="center"/>
        <w:rPr>
          <w:rFonts w:hAnsi="宋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807" w:firstLineChars="600"/>
        <w:rPr>
          <w:rFonts w:hint="eastAsia" w:hAnsi="宋体"/>
          <w:b/>
          <w:color w:val="000000"/>
          <w:sz w:val="30"/>
          <w:szCs w:val="30"/>
        </w:rPr>
      </w:pPr>
    </w:p>
    <w:p>
      <w:pPr>
        <w:pStyle w:val="7"/>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pPr>
        <w:pStyle w:val="7"/>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pPr>
        <w:pStyle w:val="4"/>
        <w:ind w:firstLine="0"/>
        <w:jc w:val="center"/>
        <w:rPr>
          <w:rFonts w:hint="eastAsia" w:ascii="宋体" w:hAnsi="宋体"/>
          <w:b/>
          <w:color w:val="000000"/>
          <w:sz w:val="30"/>
          <w:szCs w:val="30"/>
        </w:rPr>
      </w:pPr>
    </w:p>
    <w:p>
      <w:pPr>
        <w:pStyle w:val="4"/>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6"/>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pPr>
        <w:spacing w:line="360" w:lineRule="auto"/>
        <w:jc w:val="left"/>
        <w:rPr>
          <w:rFonts w:ascii="宋体" w:hAnsi="宋体"/>
          <w:color w:val="000000"/>
          <w:sz w:val="24"/>
          <w:szCs w:val="24"/>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 xml:space="preserve">称：中山市口腔医院饮用水供应项目   </w:t>
      </w:r>
      <w:r>
        <w:rPr>
          <w:rFonts w:hint="eastAsia" w:ascii="宋体" w:hAnsi="宋体"/>
          <w:color w:val="000000"/>
          <w:sz w:val="24"/>
          <w:szCs w:val="24"/>
        </w:rPr>
        <w:t xml:space="preserve">         </w:t>
      </w:r>
    </w:p>
    <w:tbl>
      <w:tblPr>
        <w:tblStyle w:val="12"/>
        <w:tblW w:w="94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8"/>
        <w:gridCol w:w="2250"/>
        <w:gridCol w:w="1398"/>
        <w:gridCol w:w="1600"/>
        <w:gridCol w:w="1486"/>
        <w:gridCol w:w="1216"/>
        <w:gridCol w:w="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jc w:val="center"/>
        </w:trPr>
        <w:tc>
          <w:tcPr>
            <w:tcW w:w="548" w:type="dxa"/>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2250"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类型（纯净水、矿泉水、瓶装水等）</w:t>
            </w:r>
          </w:p>
        </w:tc>
        <w:tc>
          <w:tcPr>
            <w:tcW w:w="1398" w:type="dxa"/>
            <w:vAlign w:val="center"/>
          </w:tcPr>
          <w:p>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品牌</w:t>
            </w:r>
          </w:p>
        </w:tc>
        <w:tc>
          <w:tcPr>
            <w:tcW w:w="1600" w:type="dxa"/>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规格</w:t>
            </w:r>
          </w:p>
        </w:tc>
        <w:tc>
          <w:tcPr>
            <w:tcW w:w="1486"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单位（桶、瓶、箱）</w:t>
            </w:r>
          </w:p>
        </w:tc>
        <w:tc>
          <w:tcPr>
            <w:tcW w:w="1216" w:type="dxa"/>
            <w:vAlign w:val="center"/>
          </w:tcPr>
          <w:p>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单价（元）</w:t>
            </w:r>
          </w:p>
        </w:tc>
        <w:tc>
          <w:tcPr>
            <w:tcW w:w="984"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pPr>
              <w:jc w:val="center"/>
              <w:rPr>
                <w:sz w:val="24"/>
                <w:szCs w:val="24"/>
              </w:rPr>
            </w:pPr>
            <w:r>
              <w:rPr>
                <w:rFonts w:hint="eastAsia"/>
                <w:sz w:val="24"/>
                <w:szCs w:val="24"/>
              </w:rPr>
              <w:t>1</w:t>
            </w:r>
          </w:p>
        </w:tc>
        <w:tc>
          <w:tcPr>
            <w:tcW w:w="2250" w:type="dxa"/>
            <w:vAlign w:val="center"/>
          </w:tcPr>
          <w:p>
            <w:pPr>
              <w:jc w:val="center"/>
              <w:rPr>
                <w:rFonts w:hint="eastAsia" w:eastAsia="宋体"/>
                <w:sz w:val="24"/>
                <w:szCs w:val="24"/>
                <w:lang w:val="en-US" w:eastAsia="zh-CN"/>
              </w:rPr>
            </w:pPr>
            <w:r>
              <w:rPr>
                <w:rFonts w:hint="eastAsia"/>
                <w:sz w:val="24"/>
                <w:szCs w:val="24"/>
                <w:lang w:val="en-US" w:eastAsia="zh-CN"/>
              </w:rPr>
              <w:t>纯净水</w:t>
            </w:r>
          </w:p>
        </w:tc>
        <w:tc>
          <w:tcPr>
            <w:tcW w:w="1398" w:type="dxa"/>
            <w:vAlign w:val="center"/>
          </w:tcPr>
          <w:p>
            <w:pPr>
              <w:jc w:val="center"/>
              <w:rPr>
                <w:rFonts w:hint="default"/>
                <w:sz w:val="24"/>
                <w:szCs w:val="24"/>
                <w:lang w:val="en-US"/>
              </w:rPr>
            </w:pPr>
          </w:p>
        </w:tc>
        <w:tc>
          <w:tcPr>
            <w:tcW w:w="1600" w:type="dxa"/>
            <w:vAlign w:val="center"/>
          </w:tcPr>
          <w:p>
            <w:pPr>
              <w:jc w:val="center"/>
              <w:rPr>
                <w:rFonts w:hint="default" w:eastAsia="宋体"/>
                <w:sz w:val="24"/>
                <w:szCs w:val="24"/>
                <w:lang w:val="en-US" w:eastAsia="zh-CN"/>
              </w:rPr>
            </w:pPr>
          </w:p>
        </w:tc>
        <w:tc>
          <w:tcPr>
            <w:tcW w:w="1486" w:type="dxa"/>
            <w:vAlign w:val="center"/>
          </w:tcPr>
          <w:p>
            <w:pPr>
              <w:jc w:val="center"/>
              <w:rPr>
                <w:rFonts w:hint="default" w:eastAsia="宋体"/>
                <w:sz w:val="24"/>
                <w:szCs w:val="24"/>
                <w:lang w:val="en-US" w:eastAsia="zh-CN"/>
              </w:rPr>
            </w:pPr>
          </w:p>
        </w:tc>
        <w:tc>
          <w:tcPr>
            <w:tcW w:w="1216" w:type="dxa"/>
            <w:vAlign w:val="center"/>
          </w:tcPr>
          <w:p>
            <w:pPr>
              <w:jc w:val="center"/>
              <w:rPr>
                <w:rFonts w:hint="default" w:eastAsia="宋体"/>
                <w:sz w:val="24"/>
                <w:szCs w:val="24"/>
                <w:lang w:val="en-US" w:eastAsia="zh-CN"/>
              </w:rPr>
            </w:pPr>
          </w:p>
        </w:tc>
        <w:tc>
          <w:tcPr>
            <w:tcW w:w="984" w:type="dxa"/>
            <w:vAlign w:val="center"/>
          </w:tcPr>
          <w:p>
            <w:pPr>
              <w:jc w:val="center"/>
              <w:rPr>
                <w:rFonts w:hint="default"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pPr>
              <w:jc w:val="center"/>
              <w:rPr>
                <w:rFonts w:hint="eastAsia" w:eastAsia="宋体"/>
                <w:sz w:val="24"/>
                <w:szCs w:val="24"/>
                <w:lang w:val="en-US" w:eastAsia="zh-CN"/>
              </w:rPr>
            </w:pPr>
            <w:r>
              <w:rPr>
                <w:rFonts w:hint="eastAsia"/>
                <w:sz w:val="24"/>
                <w:szCs w:val="24"/>
                <w:lang w:val="en-US" w:eastAsia="zh-CN"/>
              </w:rPr>
              <w:t>2</w:t>
            </w:r>
          </w:p>
        </w:tc>
        <w:tc>
          <w:tcPr>
            <w:tcW w:w="2250" w:type="dxa"/>
            <w:vAlign w:val="center"/>
          </w:tcPr>
          <w:p>
            <w:pPr>
              <w:jc w:val="center"/>
              <w:rPr>
                <w:rFonts w:hint="default"/>
                <w:sz w:val="24"/>
                <w:szCs w:val="24"/>
                <w:lang w:val="en-US" w:eastAsia="zh-CN"/>
              </w:rPr>
            </w:pPr>
            <w:r>
              <w:rPr>
                <w:rFonts w:hint="eastAsia"/>
                <w:sz w:val="24"/>
                <w:szCs w:val="24"/>
                <w:lang w:val="en-US" w:eastAsia="zh-CN"/>
              </w:rPr>
              <w:t>矿泉水</w:t>
            </w:r>
          </w:p>
        </w:tc>
        <w:tc>
          <w:tcPr>
            <w:tcW w:w="1398" w:type="dxa"/>
            <w:vAlign w:val="center"/>
          </w:tcPr>
          <w:p>
            <w:pPr>
              <w:jc w:val="center"/>
              <w:rPr>
                <w:rFonts w:hint="eastAsia"/>
                <w:sz w:val="24"/>
                <w:szCs w:val="24"/>
                <w:lang w:val="en-US" w:eastAsia="zh-CN"/>
              </w:rPr>
            </w:pPr>
          </w:p>
        </w:tc>
        <w:tc>
          <w:tcPr>
            <w:tcW w:w="1600" w:type="dxa"/>
            <w:vAlign w:val="center"/>
          </w:tcPr>
          <w:p>
            <w:pPr>
              <w:jc w:val="center"/>
              <w:rPr>
                <w:rFonts w:hint="eastAsia"/>
                <w:sz w:val="24"/>
                <w:szCs w:val="24"/>
                <w:u w:val="single"/>
                <w:lang w:val="en-US" w:eastAsia="zh-CN"/>
              </w:rPr>
            </w:pPr>
          </w:p>
        </w:tc>
        <w:tc>
          <w:tcPr>
            <w:tcW w:w="1486" w:type="dxa"/>
            <w:vAlign w:val="center"/>
          </w:tcPr>
          <w:p>
            <w:pPr>
              <w:jc w:val="center"/>
              <w:rPr>
                <w:rFonts w:hint="eastAsia" w:eastAsia="宋体"/>
                <w:sz w:val="24"/>
                <w:szCs w:val="24"/>
                <w:lang w:val="en-US" w:eastAsia="zh-CN"/>
              </w:rPr>
            </w:pPr>
          </w:p>
        </w:tc>
        <w:tc>
          <w:tcPr>
            <w:tcW w:w="1216" w:type="dxa"/>
            <w:vAlign w:val="center"/>
          </w:tcPr>
          <w:p>
            <w:pPr>
              <w:jc w:val="center"/>
              <w:rPr>
                <w:rFonts w:hint="eastAsia" w:eastAsia="宋体"/>
                <w:sz w:val="24"/>
                <w:szCs w:val="24"/>
                <w:lang w:val="en-US" w:eastAsia="zh-CN"/>
              </w:rPr>
            </w:pPr>
          </w:p>
        </w:tc>
        <w:tc>
          <w:tcPr>
            <w:tcW w:w="984" w:type="dxa"/>
            <w:vAlign w:val="center"/>
          </w:tcPr>
          <w:p>
            <w:pPr>
              <w:jc w:val="center"/>
              <w:rPr>
                <w:rFonts w:hint="eastAsia"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48" w:type="dxa"/>
            <w:vAlign w:val="center"/>
          </w:tcPr>
          <w:p>
            <w:pPr>
              <w:jc w:val="center"/>
              <w:rPr>
                <w:rFonts w:hint="eastAsia" w:eastAsia="宋体"/>
                <w:sz w:val="24"/>
                <w:szCs w:val="24"/>
                <w:lang w:val="en-US" w:eastAsia="zh-CN"/>
              </w:rPr>
            </w:pPr>
            <w:r>
              <w:rPr>
                <w:rFonts w:hint="eastAsia"/>
                <w:sz w:val="24"/>
                <w:szCs w:val="24"/>
                <w:lang w:val="en-US" w:eastAsia="zh-CN"/>
              </w:rPr>
              <w:t>3</w:t>
            </w:r>
          </w:p>
        </w:tc>
        <w:tc>
          <w:tcPr>
            <w:tcW w:w="2250" w:type="dxa"/>
            <w:vAlign w:val="center"/>
          </w:tcPr>
          <w:p>
            <w:pPr>
              <w:jc w:val="center"/>
              <w:rPr>
                <w:rFonts w:hint="default"/>
                <w:sz w:val="24"/>
                <w:szCs w:val="24"/>
                <w:lang w:val="en-US" w:eastAsia="zh-CN"/>
              </w:rPr>
            </w:pPr>
            <w:r>
              <w:rPr>
                <w:rFonts w:hint="eastAsia"/>
                <w:sz w:val="24"/>
                <w:szCs w:val="24"/>
                <w:lang w:val="en-US" w:eastAsia="zh-CN"/>
              </w:rPr>
              <w:t>瓶装水</w:t>
            </w:r>
          </w:p>
        </w:tc>
        <w:tc>
          <w:tcPr>
            <w:tcW w:w="1398" w:type="dxa"/>
            <w:vAlign w:val="center"/>
          </w:tcPr>
          <w:p>
            <w:pPr>
              <w:jc w:val="center"/>
              <w:rPr>
                <w:rFonts w:hint="eastAsia"/>
                <w:sz w:val="24"/>
                <w:szCs w:val="24"/>
                <w:lang w:val="en-US" w:eastAsia="zh-CN"/>
              </w:rPr>
            </w:pPr>
          </w:p>
        </w:tc>
        <w:tc>
          <w:tcPr>
            <w:tcW w:w="1600" w:type="dxa"/>
            <w:vAlign w:val="center"/>
          </w:tcPr>
          <w:p>
            <w:pPr>
              <w:jc w:val="center"/>
              <w:rPr>
                <w:rFonts w:hint="eastAsia"/>
                <w:sz w:val="24"/>
                <w:szCs w:val="24"/>
                <w:u w:val="single"/>
                <w:lang w:val="en-US" w:eastAsia="zh-CN"/>
              </w:rPr>
            </w:pPr>
          </w:p>
        </w:tc>
        <w:tc>
          <w:tcPr>
            <w:tcW w:w="1486" w:type="dxa"/>
            <w:vAlign w:val="center"/>
          </w:tcPr>
          <w:p>
            <w:pPr>
              <w:jc w:val="center"/>
              <w:rPr>
                <w:rFonts w:hint="eastAsia" w:eastAsia="宋体"/>
                <w:sz w:val="24"/>
                <w:szCs w:val="24"/>
                <w:lang w:val="en-US" w:eastAsia="zh-CN"/>
              </w:rPr>
            </w:pPr>
          </w:p>
        </w:tc>
        <w:tc>
          <w:tcPr>
            <w:tcW w:w="1216" w:type="dxa"/>
            <w:vAlign w:val="center"/>
          </w:tcPr>
          <w:p>
            <w:pPr>
              <w:jc w:val="center"/>
              <w:rPr>
                <w:rFonts w:hint="eastAsia" w:eastAsia="宋体"/>
                <w:sz w:val="24"/>
                <w:szCs w:val="24"/>
                <w:lang w:val="en-US" w:eastAsia="zh-CN"/>
              </w:rPr>
            </w:pPr>
          </w:p>
        </w:tc>
        <w:tc>
          <w:tcPr>
            <w:tcW w:w="984" w:type="dxa"/>
            <w:vAlign w:val="center"/>
          </w:tcPr>
          <w:p>
            <w:pPr>
              <w:jc w:val="center"/>
              <w:rPr>
                <w:rFonts w:hint="eastAsia" w:eastAsia="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9482" w:type="dxa"/>
            <w:gridSpan w:val="7"/>
            <w:vAlign w:val="center"/>
          </w:tcPr>
          <w:p>
            <w:pPr>
              <w:jc w:val="center"/>
              <w:rPr>
                <w:rFonts w:hint="default" w:eastAsia="宋体"/>
                <w:sz w:val="24"/>
                <w:szCs w:val="24"/>
                <w:lang w:val="en-US" w:eastAsia="zh-CN"/>
              </w:rPr>
            </w:pPr>
            <w:r>
              <w:rPr>
                <w:rFonts w:hint="eastAsia"/>
                <w:sz w:val="24"/>
                <w:szCs w:val="24"/>
                <w:lang w:val="en-US" w:eastAsia="zh-CN"/>
              </w:rPr>
              <w:t>单价合计金额：¥</w:t>
            </w:r>
            <w:r>
              <w:rPr>
                <w:rFonts w:hint="eastAsia"/>
                <w:sz w:val="24"/>
                <w:szCs w:val="24"/>
                <w:u w:val="single"/>
                <w:lang w:val="en-US" w:eastAsia="zh-CN"/>
              </w:rPr>
              <w:t xml:space="preserve">            </w:t>
            </w:r>
            <w:r>
              <w:rPr>
                <w:rFonts w:hint="eastAsia"/>
                <w:sz w:val="24"/>
                <w:szCs w:val="24"/>
                <w:lang w:val="en-US" w:eastAsia="zh-CN"/>
              </w:rPr>
              <w:t>元（大写金额：人民币</w:t>
            </w:r>
            <w:r>
              <w:rPr>
                <w:rFonts w:hint="eastAsia"/>
                <w:sz w:val="24"/>
                <w:szCs w:val="24"/>
                <w:u w:val="single"/>
                <w:lang w:val="en-US" w:eastAsia="zh-CN"/>
              </w:rPr>
              <w:t xml:space="preserve">            </w:t>
            </w:r>
            <w:r>
              <w:rPr>
                <w:rFonts w:hint="eastAsia"/>
                <w:sz w:val="24"/>
                <w:szCs w:val="24"/>
                <w:lang w:val="en-US" w:eastAsia="zh-CN"/>
              </w:rPr>
              <w:t>）</w:t>
            </w:r>
          </w:p>
        </w:tc>
      </w:tr>
    </w:tbl>
    <w:p>
      <w:pPr>
        <w:spacing w:line="360" w:lineRule="auto"/>
        <w:rPr>
          <w:rFonts w:ascii="宋体" w:hAnsi="宋体"/>
          <w:color w:val="000000"/>
          <w:sz w:val="24"/>
          <w:szCs w:val="24"/>
        </w:rPr>
      </w:pPr>
      <w:r>
        <w:rPr>
          <w:rFonts w:hint="eastAsia" w:ascii="宋体" w:hAnsi="宋体"/>
          <w:color w:val="000000"/>
          <w:sz w:val="24"/>
          <w:szCs w:val="24"/>
        </w:rPr>
        <w:t>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1.供应商须按要求填写所有信息，不得随意更改本表格式。</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（人民币）。（须精确到小数点后两位，格式：XX.XX）。</w:t>
      </w:r>
    </w:p>
    <w:p>
      <w:pPr>
        <w:tabs>
          <w:tab w:val="left" w:pos="0"/>
        </w:tabs>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报价</w:t>
      </w:r>
      <w:r>
        <w:rPr>
          <w:rFonts w:hint="eastAsia" w:ascii="宋体" w:hAnsi="宋体"/>
          <w:color w:val="000000"/>
          <w:sz w:val="24"/>
          <w:szCs w:val="24"/>
        </w:rPr>
        <w:t>须包含产品、运输费、搬运费、税费及不可预见的费用等完成本项目所需的一切费用</w:t>
      </w:r>
      <w:r>
        <w:rPr>
          <w:rFonts w:hint="eastAsia" w:ascii="宋体" w:hAnsi="宋体"/>
          <w:color w:val="000000"/>
          <w:sz w:val="24"/>
          <w:szCs w:val="24"/>
          <w:lang w:eastAsia="zh-CN"/>
        </w:rPr>
        <w:t>。</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pPr>
        <w:pStyle w:val="16"/>
        <w:rPr>
          <w:rFonts w:hint="eastAsia" w:ascii="宋体" w:hAnsi="宋体"/>
          <w:color w:val="000000"/>
          <w:szCs w:val="21"/>
        </w:rPr>
      </w:pPr>
    </w:p>
    <w:p>
      <w:pPr>
        <w:pStyle w:val="6"/>
        <w:sectPr>
          <w:pgSz w:w="11906" w:h="16838"/>
          <w:pgMar w:top="1440" w:right="1800" w:bottom="1440" w:left="1800" w:header="851" w:footer="992" w:gutter="0"/>
          <w:pgNumType w:fmt="decimal"/>
          <w:cols w:space="425" w:num="1"/>
          <w:docGrid w:type="lines" w:linePitch="312" w:charSpace="0"/>
        </w:sectPr>
      </w:pPr>
    </w:p>
    <w:p>
      <w:pPr>
        <w:pStyle w:val="16"/>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pPr>
        <w:pStyle w:val="6"/>
        <w:widowControl w:val="0"/>
        <w:numPr>
          <w:ilvl w:val="0"/>
          <w:numId w:val="0"/>
        </w:numPr>
        <w:spacing w:after="120"/>
        <w:jc w:val="both"/>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中山市口腔医院饮用水供应项目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pPr>
        <w:pStyle w:val="6"/>
        <w:jc w:val="center"/>
        <w:rPr>
          <w:rFonts w:hint="default"/>
          <w:lang w:val="en-US" w:eastAsia="zh-CN"/>
        </w:r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r>
        <w:rPr>
          <w:rFonts w:hint="eastAsia" w:ascii="宋体" w:hAnsi="宋体" w:cs="Times New Roman"/>
          <w:b/>
          <w:color w:val="000000"/>
          <w:sz w:val="32"/>
          <w:szCs w:val="32"/>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CA0072-6852-40BE-90C4-AD9510ED4C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370219A-88C4-4A90-A957-341CE90D942A}"/>
  </w:font>
  <w:font w:name="仿宋">
    <w:panose1 w:val="02010609060101010101"/>
    <w:charset w:val="86"/>
    <w:family w:val="modern"/>
    <w:pitch w:val="default"/>
    <w:sig w:usb0="800002BF" w:usb1="38CF7CFA" w:usb2="00000016" w:usb3="00000000" w:csb0="00040001" w:csb1="00000000"/>
    <w:embedRegular r:id="rId3" w:fontKey="{2FD2BFAE-F92A-4B21-8C8D-57CC2D190CE8}"/>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embedRegular r:id="rId4" w:fontKey="{C1F559FA-4538-46D6-8AA3-E8563D628699}"/>
  </w:font>
  <w:font w:name="微软雅黑">
    <w:panose1 w:val="020B0503020204020204"/>
    <w:charset w:val="86"/>
    <w:family w:val="auto"/>
    <w:pitch w:val="default"/>
    <w:sig w:usb0="80000287" w:usb1="2ACF3C50" w:usb2="00000016" w:usb3="00000000" w:csb0="0004001F" w:csb1="00000000"/>
    <w:embedRegular r:id="rId5" w:fontKey="{0DAA56F7-7A64-475B-901D-5AA3B8123370}"/>
  </w:font>
  <w:font w:name="思源黑体 CN Normal">
    <w:panose1 w:val="020B04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B1DBF"/>
    <w:rsid w:val="021B1BF1"/>
    <w:rsid w:val="02D50D53"/>
    <w:rsid w:val="03743DE8"/>
    <w:rsid w:val="03FC304D"/>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781413"/>
    <w:rsid w:val="25F13865"/>
    <w:rsid w:val="261459F8"/>
    <w:rsid w:val="262F7CF2"/>
    <w:rsid w:val="265752CB"/>
    <w:rsid w:val="26F077CA"/>
    <w:rsid w:val="27155F77"/>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64D56"/>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7BA013C"/>
    <w:rsid w:val="681449CD"/>
    <w:rsid w:val="68531BCD"/>
    <w:rsid w:val="689F1224"/>
    <w:rsid w:val="68A747C2"/>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05F23"/>
    <w:rsid w:val="76E17E3C"/>
    <w:rsid w:val="76FB41EC"/>
    <w:rsid w:val="77483CD2"/>
    <w:rsid w:val="77C50CB9"/>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autoRedefine/>
    <w:qFormat/>
    <w:uiPriority w:val="0"/>
    <w:pPr>
      <w:ind w:firstLine="420"/>
    </w:pPr>
    <w:rPr>
      <w:szCs w:val="20"/>
    </w:rPr>
  </w:style>
  <w:style w:type="paragraph" w:styleId="5">
    <w:name w:val="caption"/>
    <w:basedOn w:val="1"/>
    <w:next w:val="1"/>
    <w:autoRedefine/>
    <w:unhideWhenUsed/>
    <w:qFormat/>
    <w:uiPriority w:val="0"/>
    <w:rPr>
      <w:rFonts w:ascii="Arial" w:hAnsi="Arial" w:eastAsia="黑体" w:cs="Arial"/>
      <w:sz w:val="20"/>
      <w:szCs w:val="20"/>
    </w:rPr>
  </w:style>
  <w:style w:type="paragraph" w:styleId="6">
    <w:name w:val="Body Text"/>
    <w:basedOn w:val="1"/>
    <w:next w:val="1"/>
    <w:autoRedefine/>
    <w:qFormat/>
    <w:uiPriority w:val="0"/>
    <w:pPr>
      <w:spacing w:after="120"/>
    </w:pPr>
    <w:rPr>
      <w:rFonts w:ascii="Calibri" w:hAnsi="Calibri"/>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FollowedHyperlink"/>
    <w:basedOn w:val="13"/>
    <w:autoRedefine/>
    <w:qFormat/>
    <w:uiPriority w:val="0"/>
    <w:rPr>
      <w:color w:val="666666"/>
      <w:u w:val="none"/>
    </w:rPr>
  </w:style>
  <w:style w:type="character" w:styleId="15">
    <w:name w:val="Hyperlink"/>
    <w:basedOn w:val="13"/>
    <w:autoRedefine/>
    <w:qFormat/>
    <w:uiPriority w:val="0"/>
    <w:rPr>
      <w:color w:val="666666"/>
      <w:u w:val="none"/>
    </w:rPr>
  </w:style>
  <w:style w:type="paragraph" w:customStyle="1" w:styleId="16">
    <w:name w:val="表格文字"/>
    <w:basedOn w:val="1"/>
    <w:next w:val="6"/>
    <w:autoRedefine/>
    <w:qFormat/>
    <w:uiPriority w:val="0"/>
    <w:pPr>
      <w:spacing w:before="25" w:after="25"/>
      <w:jc w:val="left"/>
    </w:pPr>
    <w:rPr>
      <w:bCs/>
      <w:spacing w:val="10"/>
      <w:kern w:val="0"/>
      <w:sz w:val="24"/>
      <w:szCs w:val="20"/>
    </w:rPr>
  </w:style>
  <w:style w:type="paragraph" w:customStyle="1" w:styleId="17">
    <w:name w:val="_Style 3"/>
    <w:basedOn w:val="1"/>
    <w:autoRedefine/>
    <w:qFormat/>
    <w:uiPriority w:val="0"/>
    <w:pPr>
      <w:widowControl/>
      <w:spacing w:after="120" w:line="360" w:lineRule="auto"/>
      <w:ind w:firstLine="420" w:firstLineChars="200"/>
    </w:pPr>
  </w:style>
  <w:style w:type="character" w:customStyle="1" w:styleId="18">
    <w:name w:val="selected"/>
    <w:basedOn w:val="13"/>
    <w:autoRedefine/>
    <w:qFormat/>
    <w:uiPriority w:val="0"/>
    <w:rPr>
      <w:color w:val="FFFFFF"/>
      <w:shd w:val="clear" w:color="auto" w:fill="01ADED"/>
    </w:rPr>
  </w:style>
  <w:style w:type="character" w:customStyle="1" w:styleId="19">
    <w:name w:val="selected1"/>
    <w:basedOn w:val="13"/>
    <w:autoRedefine/>
    <w:qFormat/>
    <w:uiPriority w:val="0"/>
  </w:style>
  <w:style w:type="character" w:customStyle="1" w:styleId="20">
    <w:name w:val="selected2"/>
    <w:basedOn w:val="13"/>
    <w:autoRedefine/>
    <w:qFormat/>
    <w:uiPriority w:val="0"/>
  </w:style>
  <w:style w:type="character" w:customStyle="1" w:styleId="21">
    <w:name w:val="pink"/>
    <w:basedOn w:val="13"/>
    <w:autoRedefine/>
    <w:qFormat/>
    <w:uiPriority w:val="0"/>
    <w:rPr>
      <w:sz w:val="33"/>
      <w:szCs w:val="33"/>
    </w:rPr>
  </w:style>
  <w:style w:type="character" w:customStyle="1" w:styleId="22">
    <w:name w:val="hover49"/>
    <w:basedOn w:val="13"/>
    <w:autoRedefine/>
    <w:qFormat/>
    <w:uiPriority w:val="0"/>
  </w:style>
  <w:style w:type="character" w:customStyle="1" w:styleId="23">
    <w:name w:val="hover50"/>
    <w:basedOn w:val="13"/>
    <w:autoRedefine/>
    <w:qFormat/>
    <w:uiPriority w:val="0"/>
  </w:style>
  <w:style w:type="character" w:customStyle="1" w:styleId="24">
    <w:name w:val="pink6"/>
    <w:basedOn w:val="13"/>
    <w:autoRedefine/>
    <w:qFormat/>
    <w:uiPriority w:val="0"/>
    <w:rPr>
      <w:sz w:val="33"/>
      <w:szCs w:val="33"/>
    </w:rPr>
  </w:style>
  <w:style w:type="character" w:customStyle="1" w:styleId="25">
    <w:name w:val="hover48"/>
    <w:basedOn w:val="13"/>
    <w:autoRedefine/>
    <w:qFormat/>
    <w:uiPriority w:val="0"/>
  </w:style>
  <w:style w:type="paragraph" w:customStyle="1" w:styleId="26">
    <w:name w:val="题注5"/>
    <w:basedOn w:val="1"/>
    <w:next w:val="5"/>
    <w:autoRedefine/>
    <w:qFormat/>
    <w:uiPriority w:val="0"/>
    <w:pPr>
      <w:jc w:val="center"/>
    </w:pPr>
    <w:rPr>
      <w:b/>
      <w:color w:val="000000"/>
      <w:sz w:val="24"/>
      <w:szCs w:val="21"/>
    </w:rPr>
  </w:style>
  <w:style w:type="paragraph" w:customStyle="1" w:styleId="27">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2779</Words>
  <Characters>2845</Characters>
  <Lines>27</Lines>
  <Paragraphs>7</Paragraphs>
  <TotalTime>9</TotalTime>
  <ScaleCrop>false</ScaleCrop>
  <LinksUpToDate>false</LinksUpToDate>
  <CharactersWithSpaces>3442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cp:lastModifiedBy>
  <cp:lastPrinted>2024-05-08T07:20:10Z</cp:lastPrinted>
  <dcterms:modified xsi:type="dcterms:W3CDTF">2024-05-08T07:21:03Z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11B69616B0CB46E79EAFA32E28338D4F_13</vt:lpwstr>
  </property>
</Properties>
</file>