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b/>
          <w:kern w:val="0"/>
          <w:sz w:val="28"/>
          <w:szCs w:val="28"/>
        </w:rPr>
      </w:pPr>
    </w:p>
    <w:p>
      <w:pPr>
        <w:jc w:val="center"/>
        <w:rPr>
          <w:rFonts w:ascii="方正小标宋简体" w:eastAsia="方正小标宋简体"/>
          <w:sz w:val="48"/>
          <w:szCs w:val="48"/>
        </w:rPr>
      </w:pPr>
    </w:p>
    <w:p>
      <w:pPr>
        <w:spacing w:line="360" w:lineRule="auto"/>
        <w:jc w:val="center"/>
        <w:rPr>
          <w:rFonts w:hint="eastAsia" w:ascii="仿宋_GB2312" w:hAnsi="仿宋" w:eastAsia="仿宋_GB2312"/>
          <w:b/>
          <w:kern w:val="0"/>
          <w:sz w:val="52"/>
          <w:szCs w:val="52"/>
          <w:lang w:eastAsia="zh-CN"/>
        </w:rPr>
      </w:pPr>
      <w:r>
        <w:rPr>
          <w:rFonts w:hint="eastAsia" w:ascii="仿宋_GB2312" w:hAnsi="仿宋" w:eastAsia="仿宋_GB2312"/>
          <w:b/>
          <w:kern w:val="0"/>
          <w:sz w:val="52"/>
          <w:szCs w:val="52"/>
          <w:lang w:eastAsia="zh-CN"/>
        </w:rPr>
        <w:t>中山市口腔医院</w:t>
      </w:r>
    </w:p>
    <w:p>
      <w:pPr>
        <w:spacing w:line="360" w:lineRule="auto"/>
        <w:jc w:val="center"/>
        <w:rPr>
          <w:rFonts w:hint="eastAsia" w:ascii="仿宋_GB2312" w:hAnsi="仿宋" w:eastAsia="仿宋_GB2312"/>
          <w:b/>
          <w:kern w:val="0"/>
          <w:sz w:val="52"/>
          <w:szCs w:val="52"/>
          <w:lang w:eastAsia="zh-CN"/>
        </w:rPr>
      </w:pPr>
    </w:p>
    <w:p>
      <w:pPr>
        <w:spacing w:line="360" w:lineRule="auto"/>
        <w:jc w:val="center"/>
        <w:rPr>
          <w:rFonts w:hint="eastAsia" w:ascii="仿宋_GB2312" w:hAnsi="仿宋" w:eastAsia="仿宋_GB2312"/>
          <w:b/>
          <w:kern w:val="0"/>
          <w:sz w:val="52"/>
          <w:szCs w:val="52"/>
          <w:lang w:eastAsia="zh-CN"/>
        </w:rPr>
      </w:pPr>
      <w:r>
        <w:rPr>
          <w:rFonts w:hint="eastAsia" w:ascii="仿宋_GB2312" w:hAnsi="仿宋" w:eastAsia="仿宋_GB2312"/>
          <w:b/>
          <w:kern w:val="0"/>
          <w:sz w:val="52"/>
          <w:szCs w:val="52"/>
          <w:lang w:eastAsia="zh-CN"/>
        </w:rPr>
        <w:t>报价文件</w:t>
      </w:r>
    </w:p>
    <w:p>
      <w:pPr>
        <w:pStyle w:val="6"/>
        <w:spacing w:line="360" w:lineRule="auto"/>
        <w:ind w:firstLine="2891" w:firstLineChars="800"/>
        <w:rPr>
          <w:rFonts w:hAnsi="宋体"/>
          <w:b/>
          <w:color w:val="000000"/>
          <w:sz w:val="36"/>
          <w:szCs w:val="36"/>
        </w:rPr>
      </w:pPr>
    </w:p>
    <w:p>
      <w:pPr>
        <w:pStyle w:val="6"/>
        <w:spacing w:line="360" w:lineRule="auto"/>
        <w:jc w:val="center"/>
        <w:rPr>
          <w:rFonts w:ascii="方正大标宋简体" w:hAnsi="方正大标宋简体" w:eastAsia="方正大标宋简体" w:cs="方正大标宋简体"/>
          <w:b/>
          <w:color w:val="000000"/>
          <w:sz w:val="36"/>
          <w:szCs w:val="36"/>
        </w:rPr>
      </w:pPr>
    </w:p>
    <w:p>
      <w:pPr>
        <w:pStyle w:val="6"/>
        <w:spacing w:line="360" w:lineRule="auto"/>
        <w:jc w:val="center"/>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084" w:firstLineChars="300"/>
        <w:rPr>
          <w:rFonts w:hAnsi="宋体"/>
          <w:b/>
          <w:color w:val="000000"/>
          <w:sz w:val="36"/>
          <w:szCs w:val="36"/>
        </w:rPr>
      </w:pPr>
    </w:p>
    <w:p>
      <w:pPr>
        <w:pStyle w:val="6"/>
        <w:spacing w:line="360" w:lineRule="auto"/>
        <w:ind w:firstLine="1807" w:firstLineChars="600"/>
        <w:rPr>
          <w:rFonts w:hint="eastAsia" w:hAnsi="宋体"/>
          <w:b/>
          <w:color w:val="000000"/>
          <w:sz w:val="30"/>
          <w:szCs w:val="30"/>
        </w:rPr>
      </w:pPr>
    </w:p>
    <w:p>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pPr>
        <w:pStyle w:val="2"/>
        <w:ind w:firstLine="0"/>
        <w:jc w:val="center"/>
        <w:rPr>
          <w:rFonts w:hint="eastAsia" w:ascii="宋体" w:hAnsi="宋体"/>
          <w:b/>
          <w:color w:val="000000"/>
          <w:sz w:val="30"/>
          <w:szCs w:val="30"/>
        </w:rPr>
      </w:pPr>
    </w:p>
    <w:p>
      <w:pPr>
        <w:pStyle w:val="2"/>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pPr>
        <w:spacing w:line="360" w:lineRule="auto"/>
        <w:jc w:val="left"/>
        <w:rPr>
          <w:rFonts w:ascii="宋体" w:hAnsi="宋体"/>
          <w:color w:val="000000"/>
          <w:sz w:val="24"/>
          <w:szCs w:val="24"/>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 xml:space="preserve">称：中山市口腔医院2024年工会会员生日蛋糕券采购项目   </w:t>
      </w:r>
      <w:r>
        <w:rPr>
          <w:rFonts w:hint="eastAsia" w:ascii="宋体" w:hAnsi="宋体"/>
          <w:color w:val="000000"/>
          <w:sz w:val="24"/>
          <w:szCs w:val="24"/>
        </w:rPr>
        <w:t xml:space="preserve">         </w:t>
      </w:r>
    </w:p>
    <w:tbl>
      <w:tblPr>
        <w:tblStyle w:val="11"/>
        <w:tblW w:w="80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0"/>
        <w:gridCol w:w="2504"/>
        <w:gridCol w:w="1581"/>
        <w:gridCol w:w="34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3" w:hRule="atLeast"/>
          <w:jc w:val="center"/>
        </w:trPr>
        <w:tc>
          <w:tcPr>
            <w:tcW w:w="590" w:type="dxa"/>
            <w:vAlign w:val="center"/>
          </w:tcPr>
          <w:p>
            <w:pPr>
              <w:jc w:val="center"/>
              <w:rPr>
                <w:sz w:val="24"/>
                <w:szCs w:val="24"/>
              </w:rPr>
            </w:pPr>
            <w:r>
              <w:rPr>
                <w:rFonts w:hint="eastAsia"/>
                <w:sz w:val="24"/>
                <w:szCs w:val="24"/>
              </w:rPr>
              <w:t>序号</w:t>
            </w:r>
          </w:p>
        </w:tc>
        <w:tc>
          <w:tcPr>
            <w:tcW w:w="2504" w:type="dxa"/>
            <w:vAlign w:val="center"/>
          </w:tcPr>
          <w:p>
            <w:pPr>
              <w:jc w:val="center"/>
              <w:rPr>
                <w:rFonts w:hint="eastAsia" w:eastAsia="宋体"/>
                <w:sz w:val="24"/>
                <w:szCs w:val="24"/>
                <w:lang w:eastAsia="zh-CN"/>
              </w:rPr>
            </w:pPr>
            <w:r>
              <w:rPr>
                <w:rFonts w:hint="eastAsia"/>
                <w:sz w:val="24"/>
                <w:szCs w:val="24"/>
                <w:lang w:eastAsia="zh-CN"/>
              </w:rPr>
              <w:t>标的内容</w:t>
            </w:r>
          </w:p>
        </w:tc>
        <w:tc>
          <w:tcPr>
            <w:tcW w:w="1581" w:type="dxa"/>
            <w:vAlign w:val="center"/>
          </w:tcPr>
          <w:p>
            <w:pPr>
              <w:jc w:val="center"/>
              <w:rPr>
                <w:sz w:val="24"/>
                <w:szCs w:val="24"/>
              </w:rPr>
            </w:pPr>
            <w:r>
              <w:rPr>
                <w:rFonts w:hint="eastAsia"/>
                <w:sz w:val="24"/>
                <w:szCs w:val="24"/>
                <w:lang w:eastAsia="zh-CN"/>
              </w:rPr>
              <w:t>单</w:t>
            </w:r>
            <w:r>
              <w:rPr>
                <w:rFonts w:hint="eastAsia"/>
                <w:sz w:val="24"/>
                <w:szCs w:val="24"/>
              </w:rPr>
              <w:t>价（元</w:t>
            </w:r>
            <w:r>
              <w:rPr>
                <w:rFonts w:hint="eastAsia"/>
                <w:sz w:val="24"/>
                <w:szCs w:val="24"/>
                <w:lang w:val="en-US" w:eastAsia="zh-CN"/>
              </w:rPr>
              <w:t>/张</w:t>
            </w:r>
            <w:r>
              <w:rPr>
                <w:rFonts w:hint="eastAsia"/>
                <w:sz w:val="24"/>
                <w:szCs w:val="24"/>
              </w:rPr>
              <w:t>）</w:t>
            </w:r>
          </w:p>
        </w:tc>
        <w:tc>
          <w:tcPr>
            <w:tcW w:w="3403" w:type="dxa"/>
            <w:vAlign w:val="center"/>
          </w:tcPr>
          <w:p>
            <w:pPr>
              <w:jc w:val="center"/>
              <w:rPr>
                <w:rFonts w:hint="eastAsia" w:eastAsia="宋体"/>
                <w:sz w:val="24"/>
                <w:szCs w:val="24"/>
                <w:lang w:eastAsia="zh-CN"/>
              </w:rPr>
            </w:pPr>
            <w:r>
              <w:rPr>
                <w:rFonts w:hint="eastAsia" w:eastAsia="宋体"/>
                <w:sz w:val="24"/>
                <w:szCs w:val="24"/>
                <w:lang w:val="en-US" w:eastAsia="zh-CN"/>
              </w:rPr>
              <w:t>供货期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90" w:type="dxa"/>
            <w:vAlign w:val="center"/>
          </w:tcPr>
          <w:p>
            <w:pPr>
              <w:jc w:val="center"/>
              <w:rPr>
                <w:sz w:val="24"/>
                <w:szCs w:val="24"/>
              </w:rPr>
            </w:pPr>
            <w:r>
              <w:rPr>
                <w:rFonts w:hint="eastAsia"/>
                <w:sz w:val="24"/>
                <w:szCs w:val="24"/>
              </w:rPr>
              <w:t>1</w:t>
            </w:r>
          </w:p>
        </w:tc>
        <w:tc>
          <w:tcPr>
            <w:tcW w:w="2504" w:type="dxa"/>
            <w:vAlign w:val="center"/>
          </w:tcPr>
          <w:p>
            <w:pPr>
              <w:jc w:val="center"/>
              <w:rPr>
                <w:sz w:val="24"/>
                <w:szCs w:val="24"/>
              </w:rPr>
            </w:pPr>
            <w:r>
              <w:rPr>
                <w:rFonts w:hint="eastAsia" w:eastAsia="宋体"/>
                <w:sz w:val="24"/>
                <w:szCs w:val="24"/>
                <w:lang w:val="en-US" w:eastAsia="zh-CN"/>
              </w:rPr>
              <w:t>2024年工会会员生日蛋糕券</w:t>
            </w:r>
          </w:p>
        </w:tc>
        <w:tc>
          <w:tcPr>
            <w:tcW w:w="1581" w:type="dxa"/>
            <w:vAlign w:val="center"/>
          </w:tcPr>
          <w:p>
            <w:pPr>
              <w:jc w:val="center"/>
              <w:rPr>
                <w:rFonts w:hint="default" w:eastAsia="宋体"/>
                <w:sz w:val="24"/>
                <w:szCs w:val="24"/>
                <w:lang w:val="en-US" w:eastAsia="zh-CN"/>
              </w:rPr>
            </w:pPr>
            <w:r>
              <w:rPr>
                <w:rFonts w:hint="eastAsia"/>
                <w:sz w:val="24"/>
                <w:szCs w:val="24"/>
                <w:u w:val="single"/>
                <w:lang w:val="en-US" w:eastAsia="zh-CN"/>
              </w:rPr>
              <w:t xml:space="preserve">        </w:t>
            </w:r>
            <w:r>
              <w:rPr>
                <w:rFonts w:hint="eastAsia"/>
                <w:sz w:val="24"/>
                <w:szCs w:val="24"/>
                <w:lang w:val="en-US" w:eastAsia="zh-CN"/>
              </w:rPr>
              <w:t>元/张</w:t>
            </w:r>
          </w:p>
        </w:tc>
        <w:tc>
          <w:tcPr>
            <w:tcW w:w="3403" w:type="dxa"/>
            <w:vAlign w:val="center"/>
          </w:tcPr>
          <w:p>
            <w:pPr>
              <w:jc w:val="center"/>
              <w:rPr>
                <w:rFonts w:hint="default" w:eastAsia="宋体"/>
                <w:sz w:val="24"/>
                <w:szCs w:val="24"/>
                <w:lang w:val="en-US" w:eastAsia="zh-CN"/>
              </w:rPr>
            </w:pPr>
            <w:r>
              <w:rPr>
                <w:rFonts w:hint="eastAsia" w:eastAsia="宋体"/>
                <w:sz w:val="24"/>
                <w:szCs w:val="24"/>
                <w:lang w:val="en-US" w:eastAsia="zh-CN"/>
              </w:rPr>
              <w:t>一年（具体起始时间以合同签订为准，当合同期结束或项目结算金额累计达到采购预算金额时（以先到者为准），该合同自动终止。）</w:t>
            </w:r>
          </w:p>
        </w:tc>
      </w:tr>
    </w:tbl>
    <w:p>
      <w:pPr>
        <w:spacing w:line="360" w:lineRule="auto"/>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1.供应商须按要求填写所有信息，不得随意更改本表格式。</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（人民币）。（须精确到小数点后两位，格式：XX.XX）。</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pPr>
        <w:pStyle w:val="15"/>
        <w:rPr>
          <w:rFonts w:hint="eastAsia" w:ascii="宋体" w:hAnsi="宋体"/>
          <w:color w:val="000000"/>
          <w:szCs w:val="21"/>
        </w:rPr>
      </w:pPr>
    </w:p>
    <w:p>
      <w:pPr>
        <w:pStyle w:val="5"/>
        <w:sectPr>
          <w:pgSz w:w="11906" w:h="16838"/>
          <w:pgMar w:top="1440" w:right="1800" w:bottom="1440" w:left="1800" w:header="851" w:footer="992" w:gutter="0"/>
          <w:pgNumType w:fmt="decimal"/>
          <w:cols w:space="425" w:num="1"/>
          <w:docGrid w:type="lines" w:linePitch="312" w:charSpace="0"/>
        </w:sectPr>
      </w:pPr>
    </w:p>
    <w:p>
      <w:pPr>
        <w:pStyle w:val="15"/>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pPr>
        <w:pStyle w:val="5"/>
        <w:widowControl w:val="0"/>
        <w:numPr>
          <w:ilvl w:val="0"/>
          <w:numId w:val="0"/>
        </w:numPr>
        <w:spacing w:after="120"/>
        <w:jc w:val="both"/>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中山市口腔医院2024年工会会员生日蛋糕券采购项目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w:t>
      </w:r>
      <w:bookmarkStart w:id="0" w:name="_GoBack"/>
      <w:bookmarkEnd w:id="0"/>
      <w:r>
        <w:rPr>
          <w:rFonts w:hint="eastAsia" w:ascii="宋体" w:hAnsi="宋体" w:eastAsia="宋体" w:cs="Times New Roman"/>
          <w:color w:val="auto"/>
          <w:kern w:val="0"/>
          <w:sz w:val="24"/>
          <w:szCs w:val="24"/>
        </w:rPr>
        <w:t>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pPr>
        <w:pStyle w:val="5"/>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p>
    <w:p>
      <w:pPr>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4</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法定代表人身份证复印件（加盖公章）</w:t>
      </w:r>
    </w:p>
    <w:p>
      <w:pPr>
        <w:pStyle w:val="2"/>
        <w:jc w:val="center"/>
        <w:rPr>
          <w:rFonts w:hint="default"/>
          <w:lang w:val="en-US" w:eastAsia="zh-CN"/>
        </w:rPr>
      </w:pPr>
      <w:r>
        <w:rPr>
          <w:rFonts w:hint="eastAsia" w:ascii="宋体" w:hAnsi="宋体" w:cs="Times New Roman"/>
          <w:b/>
          <w:bCs/>
          <w:color w:val="000000"/>
          <w:spacing w:val="10"/>
          <w:kern w:val="0"/>
          <w:sz w:val="32"/>
          <w:szCs w:val="32"/>
          <w:lang w:val="en-US" w:eastAsia="zh-CN" w:bidi="ar-SA"/>
        </w:rPr>
        <w:t>5</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kern w:val="2"/>
          <w:sz w:val="32"/>
          <w:szCs w:val="32"/>
          <w:lang w:val="en-US" w:eastAsia="zh-CN" w:bidi="ar-SA"/>
        </w:rPr>
        <w:t>蛋糕图片彩页</w:t>
      </w:r>
      <w:r>
        <w:rPr>
          <w:rFonts w:hint="eastAsia" w:ascii="宋体" w:hAnsi="宋体" w:eastAsia="宋体" w:cs="Times New Roman"/>
          <w:b/>
          <w:color w:val="000000"/>
          <w:sz w:val="32"/>
          <w:szCs w:val="32"/>
          <w:lang w:val="en-US" w:eastAsia="zh-CN"/>
        </w:rPr>
        <w:t>（加盖公章）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F13865"/>
    <w:rsid w:val="261459F8"/>
    <w:rsid w:val="262F7CF2"/>
    <w:rsid w:val="265752CB"/>
    <w:rsid w:val="26F077CA"/>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w:basedOn w:val="1"/>
    <w:next w:val="1"/>
    <w:autoRedefine/>
    <w:qFormat/>
    <w:uiPriority w:val="0"/>
    <w:pPr>
      <w:spacing w:after="120"/>
    </w:pPr>
    <w:rPr>
      <w:rFonts w:ascii="Calibri" w:hAnsi="Calibri"/>
    </w:r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autoRedefine/>
    <w:qFormat/>
    <w:uiPriority w:val="0"/>
    <w:rPr>
      <w:color w:val="666666"/>
      <w:u w:val="none"/>
    </w:rPr>
  </w:style>
  <w:style w:type="character" w:styleId="14">
    <w:name w:val="Hyperlink"/>
    <w:basedOn w:val="12"/>
    <w:autoRedefine/>
    <w:qFormat/>
    <w:uiPriority w:val="0"/>
    <w:rPr>
      <w:color w:val="666666"/>
      <w:u w:val="none"/>
    </w:rPr>
  </w:style>
  <w:style w:type="paragraph" w:customStyle="1" w:styleId="15">
    <w:name w:val="表格文字"/>
    <w:basedOn w:val="1"/>
    <w:next w:val="5"/>
    <w:autoRedefine/>
    <w:qFormat/>
    <w:uiPriority w:val="0"/>
    <w:pPr>
      <w:spacing w:before="25" w:after="25"/>
      <w:jc w:val="left"/>
    </w:pPr>
    <w:rPr>
      <w:bCs/>
      <w:spacing w:val="10"/>
      <w:kern w:val="0"/>
      <w:sz w:val="24"/>
      <w:szCs w:val="20"/>
    </w:rPr>
  </w:style>
  <w:style w:type="paragraph" w:customStyle="1" w:styleId="16">
    <w:name w:val="_Style 3"/>
    <w:basedOn w:val="1"/>
    <w:autoRedefine/>
    <w:qFormat/>
    <w:uiPriority w:val="0"/>
    <w:pPr>
      <w:widowControl/>
      <w:spacing w:after="120" w:line="360" w:lineRule="auto"/>
      <w:ind w:firstLine="420" w:firstLineChars="200"/>
    </w:pPr>
  </w:style>
  <w:style w:type="character" w:customStyle="1" w:styleId="17">
    <w:name w:val="selected"/>
    <w:basedOn w:val="12"/>
    <w:autoRedefine/>
    <w:qFormat/>
    <w:uiPriority w:val="0"/>
    <w:rPr>
      <w:color w:val="FFFFFF"/>
      <w:shd w:val="clear" w:color="auto" w:fill="01ADED"/>
    </w:rPr>
  </w:style>
  <w:style w:type="character" w:customStyle="1" w:styleId="18">
    <w:name w:val="selected1"/>
    <w:basedOn w:val="12"/>
    <w:autoRedefine/>
    <w:qFormat/>
    <w:uiPriority w:val="0"/>
  </w:style>
  <w:style w:type="character" w:customStyle="1" w:styleId="19">
    <w:name w:val="selected2"/>
    <w:basedOn w:val="12"/>
    <w:autoRedefine/>
    <w:qFormat/>
    <w:uiPriority w:val="0"/>
  </w:style>
  <w:style w:type="character" w:customStyle="1" w:styleId="20">
    <w:name w:val="pink"/>
    <w:basedOn w:val="12"/>
    <w:autoRedefine/>
    <w:qFormat/>
    <w:uiPriority w:val="0"/>
    <w:rPr>
      <w:sz w:val="33"/>
      <w:szCs w:val="33"/>
    </w:rPr>
  </w:style>
  <w:style w:type="character" w:customStyle="1" w:styleId="21">
    <w:name w:val="hover49"/>
    <w:basedOn w:val="12"/>
    <w:autoRedefine/>
    <w:qFormat/>
    <w:uiPriority w:val="0"/>
  </w:style>
  <w:style w:type="character" w:customStyle="1" w:styleId="22">
    <w:name w:val="hover50"/>
    <w:basedOn w:val="12"/>
    <w:autoRedefine/>
    <w:qFormat/>
    <w:uiPriority w:val="0"/>
  </w:style>
  <w:style w:type="character" w:customStyle="1" w:styleId="23">
    <w:name w:val="pink6"/>
    <w:basedOn w:val="12"/>
    <w:autoRedefine/>
    <w:qFormat/>
    <w:uiPriority w:val="0"/>
    <w:rPr>
      <w:sz w:val="33"/>
      <w:szCs w:val="33"/>
    </w:rPr>
  </w:style>
  <w:style w:type="character" w:customStyle="1" w:styleId="24">
    <w:name w:val="hover48"/>
    <w:basedOn w:val="12"/>
    <w:autoRedefine/>
    <w:qFormat/>
    <w:uiPriority w:val="0"/>
  </w:style>
  <w:style w:type="paragraph" w:customStyle="1" w:styleId="25">
    <w:name w:val="题注5"/>
    <w:basedOn w:val="1"/>
    <w:next w:val="4"/>
    <w:autoRedefine/>
    <w:qFormat/>
    <w:uiPriority w:val="0"/>
    <w:pPr>
      <w:jc w:val="center"/>
    </w:pPr>
    <w:rPr>
      <w:b/>
      <w:color w:val="000000"/>
      <w:sz w:val="24"/>
      <w:szCs w:val="21"/>
    </w:rPr>
  </w:style>
  <w:style w:type="paragraph" w:customStyle="1" w:styleId="26">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2779</Words>
  <Characters>2845</Characters>
  <Lines>27</Lines>
  <Paragraphs>7</Paragraphs>
  <TotalTime>1</TotalTime>
  <ScaleCrop>false</ScaleCrop>
  <LinksUpToDate>false</LinksUpToDate>
  <CharactersWithSpaces>3442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_xcy</cp:lastModifiedBy>
  <cp:lastPrinted>2020-08-07T09:24:00Z</cp:lastPrinted>
  <dcterms:modified xsi:type="dcterms:W3CDTF">2024-03-12T08:41:29Z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CFE72C1E938941DAAF4E8F113F69FF0F</vt:lpwstr>
  </property>
</Properties>
</file>