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rPr>
          <w:rFonts w:eastAsia="黑体"/>
          <w:sz w:val="32"/>
          <w:szCs w:val="32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中山市口腔</w:t>
      </w:r>
      <w:r>
        <w:rPr>
          <w:rFonts w:eastAsia="方正小标宋简体"/>
          <w:sz w:val="44"/>
          <w:szCs w:val="44"/>
        </w:rPr>
        <w:t>医院</w:t>
      </w:r>
      <w:r>
        <w:rPr>
          <w:rFonts w:eastAsia="方正小标宋简体"/>
          <w:bCs/>
          <w:sz w:val="44"/>
          <w:szCs w:val="44"/>
        </w:rPr>
        <w:t>财务软件</w:t>
      </w:r>
      <w:r>
        <w:rPr>
          <w:rFonts w:eastAsia="方正小标宋简体"/>
          <w:sz w:val="44"/>
          <w:szCs w:val="44"/>
        </w:rPr>
        <w:t>需求表</w:t>
      </w:r>
    </w:p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</w:p>
    <w:tbl>
      <w:tblPr>
        <w:tblStyle w:val="5"/>
        <w:tblpPr w:leftFromText="180" w:rightFromText="180" w:vertAnchor="text" w:horzAnchor="page" w:tblpX="1065" w:tblpY="448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649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服务需求内容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竞标报价（</w:t>
            </w:r>
            <w:r>
              <w:rPr>
                <w:szCs w:val="28"/>
              </w:rPr>
              <w:t>元/套）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6" w:hRule="exact"/>
        </w:trPr>
        <w:tc>
          <w:tcPr>
            <w:tcW w:w="6491" w:type="dxa"/>
          </w:tcPr>
          <w:p>
            <w:pPr>
              <w:widowControl/>
              <w:shd w:val="clear" w:color="auto" w:fill="FFFFFF"/>
              <w:spacing w:line="528" w:lineRule="atLeast"/>
              <w:ind w:firstLine="613"/>
              <w:jc w:val="left"/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  <w:t>一、包括财务管理系统、出纳管理系统、固定资产管理系统等系统模块</w:t>
            </w:r>
          </w:p>
          <w:p>
            <w:pPr>
              <w:widowControl/>
              <w:shd w:val="clear" w:color="auto" w:fill="FFFFFF"/>
              <w:spacing w:line="528" w:lineRule="atLeast"/>
              <w:ind w:firstLine="613"/>
              <w:jc w:val="left"/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  <w:t>二、财务管理系统需要满足政府预算会计帐务处理、财务会计帐务处理、科室成本分摊，双功能、双基础、双报告全面支持政府会计制度；</w:t>
            </w:r>
          </w:p>
          <w:p>
            <w:pPr>
              <w:widowControl/>
              <w:shd w:val="clear" w:color="auto" w:fill="FFFFFF"/>
              <w:spacing w:line="528" w:lineRule="atLeast"/>
              <w:ind w:firstLine="613"/>
              <w:jc w:val="left"/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  <w:t>三、出纳管理系统需要满足出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  <w:t>纳流水账、日报表、自动银行对账、余额调节表等使用功能；</w:t>
            </w:r>
          </w:p>
          <w:p>
            <w:pPr>
              <w:widowControl/>
              <w:shd w:val="clear" w:color="auto" w:fill="FFFFFF"/>
              <w:spacing w:line="528" w:lineRule="atLeast"/>
              <w:ind w:firstLine="613"/>
              <w:jc w:val="left"/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  <w:t>四、固定资产管理系统支持固定资产卡片管理、台账、查询、自动生成折旧凭证、可与总帐联结，自动生成凭证到总帐系统。</w:t>
            </w:r>
          </w:p>
          <w:p>
            <w:pPr>
              <w:widowControl/>
              <w:shd w:val="clear" w:color="auto" w:fill="FFFFFF"/>
              <w:spacing w:line="528" w:lineRule="atLeast"/>
              <w:ind w:firstLine="613"/>
              <w:jc w:val="left"/>
              <w:rPr>
                <w:rFonts w:hint="eastAsia" w:ascii="仿宋_GB2312" w:hAnsi="微软雅黑" w:eastAsia="仿宋_GB2312" w:cs="宋体"/>
                <w:color w:val="2B2B2B"/>
                <w:kern w:val="0"/>
                <w:sz w:val="30"/>
                <w:szCs w:val="30"/>
              </w:rPr>
            </w:pPr>
          </w:p>
          <w:p>
            <w:pPr>
              <w:pStyle w:val="2"/>
            </w:pPr>
          </w:p>
        </w:tc>
        <w:tc>
          <w:tcPr>
            <w:tcW w:w="297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eastAsia="黑体"/>
          <w:sz w:val="32"/>
          <w:szCs w:val="32"/>
        </w:rPr>
      </w:pPr>
    </w:p>
    <w:p/>
    <w:sectPr>
      <w:pgSz w:w="11906" w:h="16838"/>
      <w:pgMar w:top="1440" w:right="1587" w:bottom="1440" w:left="158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mNTJiZDJhYjljZjViNDBiOTk3OTJlOTQ3M2NhYTYifQ=="/>
  </w:docVars>
  <w:rsids>
    <w:rsidRoot w:val="541F23E6"/>
    <w:rsid w:val="00377A7F"/>
    <w:rsid w:val="005A151C"/>
    <w:rsid w:val="00CA4B8D"/>
    <w:rsid w:val="03FE27E0"/>
    <w:rsid w:val="0ABF7ED5"/>
    <w:rsid w:val="16014981"/>
    <w:rsid w:val="2A5A1A2F"/>
    <w:rsid w:val="45156827"/>
    <w:rsid w:val="541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1</Lines>
  <Paragraphs>1</Paragraphs>
  <TotalTime>3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2022-10-17T09:06:00Z</dcterms:created>
  <dc:creator>宁小宇</dc:creator>
  <cp:lastModifiedBy>金国</cp:lastModifiedBy>
  <dcterms:modified xsi:type="dcterms:W3CDTF">2023-05-24T00:29:05Z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F37187DA0F9842CFBC9A175670230849</vt:lpwstr>
  </property>
</Properties>
</file>